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18"/>
        </w:rPr>
        <w:t xml:space="preserve">WASHINGTON, DC 20549 </w:t>
      </w:r>
      <w:r>
        <w:rPr>
          <w:color w:val="000000"/>
        </w:rPr>
        <w:t> </w:t>
      </w:r>
    </w:p>
    <w:p>
      <w:pPr>
        <w:pStyle w:val="TextBody"/>
        <w:bidi w:val="0"/>
        <w:spacing w:lineRule="auto" w:line="240" w:before="0" w:after="40"/>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40" w:before="0" w:after="40"/>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CURRENT REPORT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OF THE SECURITIES EXCHANGE ACT OF 1934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October 9, 2026</w:t>
      </w:r>
    </w:p>
    <w:p>
      <w:pPr>
        <w:pStyle w:val="TextBody"/>
        <w:bidi w:val="0"/>
        <w:spacing w:lineRule="auto" w:line="240" w:before="0" w:after="4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5905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0550" cy="7048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i3 Verticals, Inc. </w:t>
      </w:r>
    </w:p>
    <w:p>
      <w:pPr>
        <w:pStyle w:val="TextBody"/>
        <w:bidi w:val="0"/>
        <w:spacing w:lineRule="auto" w:line="288" w:before="0" w:after="0"/>
        <w:jc w:val="center"/>
        <w:rPr/>
      </w:pPr>
      <w:r>
        <w:rPr>
          <w:rFonts w:ascii="Times New Roman;serif" w:hAnsi="Times New Roman;serif"/>
          <w:b/>
          <w:color w:val="000000"/>
          <w:sz w:val="14"/>
        </w:rPr>
        <w:t xml:space="preserve">(Exact name of registrant as specified in its charter) </w:t>
      </w:r>
      <w:r>
        <w:rPr>
          <w:color w:val="000000"/>
        </w:rPr>
        <w:t> </w:t>
      </w:r>
    </w:p>
    <w:p>
      <w:pPr>
        <w:pStyle w:val="TextBody"/>
        <w:bidi w:val="0"/>
        <w:spacing w:lineRule="auto" w:line="240" w:before="0" w:after="4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193" w:type="dxa"/>
        <w:jc w:val="left"/>
        <w:tblInd w:w="0" w:type="dxa"/>
        <w:tblLayout w:type="fixed"/>
        <w:tblCellMar>
          <w:top w:w="28" w:type="dxa"/>
          <w:left w:w="28" w:type="dxa"/>
          <w:bottom w:w="28" w:type="dxa"/>
          <w:right w:w="28" w:type="dxa"/>
        </w:tblCellMar>
      </w:tblPr>
      <w:tblGrid>
        <w:gridCol w:w="564"/>
        <w:gridCol w:w="495"/>
        <w:gridCol w:w="501"/>
        <w:gridCol w:w="109"/>
        <w:gridCol w:w="109"/>
        <w:gridCol w:w="109"/>
        <w:gridCol w:w="294"/>
        <w:gridCol w:w="294"/>
        <w:gridCol w:w="296"/>
        <w:gridCol w:w="109"/>
        <w:gridCol w:w="109"/>
        <w:gridCol w:w="109"/>
        <w:gridCol w:w="320"/>
        <w:gridCol w:w="320"/>
        <w:gridCol w:w="455"/>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001-38532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82-4052852</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(State or Other Jurisdiction</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(Commission</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(I.R.S. Employer</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Identification No.)</w:t>
            </w:r>
          </w:p>
        </w:tc>
      </w:tr>
      <w:tr>
        <w:trPr/>
        <w:tc>
          <w:tcPr>
            <w:tcW w:w="27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1"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40 Burton Hills Blvd., Suite 415</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Nashville, 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37215</w:t>
            </w:r>
          </w:p>
        </w:tc>
      </w:tr>
      <w:tr>
        <w:trPr/>
        <w:tc>
          <w:tcPr>
            <w:tcW w:w="277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(Zip Code)</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(615) 465-4487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Check the appropriate box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6702" w:type="dxa"/>
        <w:jc w:val="left"/>
        <w:tblInd w:w="0" w:type="dxa"/>
        <w:tblLayout w:type="fixed"/>
        <w:tblCellMar>
          <w:top w:w="28" w:type="dxa"/>
          <w:left w:w="28" w:type="dxa"/>
          <w:bottom w:w="28" w:type="dxa"/>
          <w:right w:w="28" w:type="dxa"/>
        </w:tblCellMar>
      </w:tblPr>
      <w:tblGrid>
        <w:gridCol w:w="124"/>
        <w:gridCol w:w="109"/>
        <w:gridCol w:w="109"/>
        <w:gridCol w:w="1862"/>
        <w:gridCol w:w="1862"/>
        <w:gridCol w:w="2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bl>
    <w:tbl>
      <w:tblPr>
        <w:tblW w:w="6746" w:type="dxa"/>
        <w:jc w:val="left"/>
        <w:tblInd w:w="0" w:type="dxa"/>
        <w:tblLayout w:type="fixed"/>
        <w:tblCellMar>
          <w:top w:w="28" w:type="dxa"/>
          <w:left w:w="28" w:type="dxa"/>
          <w:bottom w:w="28" w:type="dxa"/>
          <w:right w:w="28" w:type="dxa"/>
        </w:tblCellMar>
      </w:tblPr>
      <w:tblGrid>
        <w:gridCol w:w="124"/>
        <w:gridCol w:w="109"/>
        <w:gridCol w:w="109"/>
        <w:gridCol w:w="1873"/>
        <w:gridCol w:w="1873"/>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bl>
    <w:tbl>
      <w:tblPr>
        <w:tblW w:w="8366" w:type="dxa"/>
        <w:jc w:val="left"/>
        <w:tblInd w:w="0" w:type="dxa"/>
        <w:tblLayout w:type="fixed"/>
        <w:tblCellMar>
          <w:top w:w="28" w:type="dxa"/>
          <w:left w:w="28" w:type="dxa"/>
          <w:bottom w:w="28" w:type="dxa"/>
          <w:right w:w="28" w:type="dxa"/>
        </w:tblCellMar>
      </w:tblPr>
      <w:tblGrid>
        <w:gridCol w:w="124"/>
        <w:gridCol w:w="109"/>
        <w:gridCol w:w="109"/>
        <w:gridCol w:w="2348"/>
        <w:gridCol w:w="2348"/>
        <w:gridCol w:w="33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240.14d- 2(b))</w:t>
            </w:r>
          </w:p>
        </w:tc>
      </w:tr>
    </w:tbl>
    <w:tbl>
      <w:tblPr>
        <w:tblW w:w="8307" w:type="dxa"/>
        <w:jc w:val="left"/>
        <w:tblInd w:w="0" w:type="dxa"/>
        <w:tblLayout w:type="fixed"/>
        <w:tblCellMar>
          <w:top w:w="28" w:type="dxa"/>
          <w:left w:w="28" w:type="dxa"/>
          <w:bottom w:w="28" w:type="dxa"/>
          <w:right w:w="28" w:type="dxa"/>
        </w:tblCellMar>
      </w:tblPr>
      <w:tblGrid>
        <w:gridCol w:w="124"/>
        <w:gridCol w:w="109"/>
        <w:gridCol w:w="109"/>
        <w:gridCol w:w="2331"/>
        <w:gridCol w:w="2331"/>
        <w:gridCol w:w="33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240.13e- 4(c))</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IIIV</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40" w:before="0" w:after="0"/>
        <w:jc w:val="right"/>
        <w:rPr/>
      </w:pPr>
      <w:r>
        <w:rPr>
          <w:rFonts w:ascii="Times New Roman;serif" w:hAnsi="Times New Roman;serif"/>
          <w:b w:val="false"/>
          <w:color w:val="000000"/>
          <w:sz w:val="16"/>
        </w:rPr>
        <w:t>Emerging growth company.  </w:t>
      </w:r>
      <w:r>
        <w:rPr>
          <w:color w:val="000000"/>
        </w:rPr>
        <w:t>☐</w: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br/>
        <w:t>Item 1.01.    Entry into a Material Definitive Agreement.</w:t>
      </w:r>
    </w:p>
    <w:p>
      <w:pPr>
        <w:pStyle w:val="TextBody"/>
        <w:bidi w:val="0"/>
        <w:spacing w:lineRule="auto" w:line="288" w:before="24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Item 2.03 is hereby incorporated by reference into this Item 1.01.</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9, 2026, i3 Verticals, LLC (the “Borrower”), a Delaware limited liability company and subsidiary of i3 Verticals, Inc. (the “Company”), entered into that certain Amended and Restated Credit Agreement (the “Amended and Restated Credit Agreement”) with the guarantors and lenders party thereto and JPMorgan Chase Bank, N.A., as administrative agent (“JPMorgan”). The Amended and Restated Credit Agreement replaces Borrower’s prior Credit Agreement, dated as of May 8, 2023, among the Borrower, the guarantor and lender parties thereto and JPMorgan Chase Bank, N.A., as administrative agent, as amended. The Amended and Restated Credit Agreement provides for aggregate commitments of $350 million in the form of a senior secured revolving credit facility (the “Revolver”).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Credit Agreement provides that the Borrower has the right to seek additional commitments to provide additional term loan facilities or additional revolving credit commitments in an aggregate principal amount up to, as of any date of determination, the sum of (i) the greater of $100 million and 100% of the Borrower’s consolidated EBITDA (as defined in the Amended and Restated Credit Agreement) for the most recently completed four quarter period, plus (ii) the amount of certain prepayments of certain indebtedness. The provision of any such additional amounts under the additional term loan facilities or additional revolving credit commitments are subject to certain additional conditions and the receipt of certain additional commitments by existing or additional lenders.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proceeds of the Revolver, together with proceeds from any additional amounts under the additional term loan facilities or additional revolving credit commitments, may be used by the Borrower to finance working capital, capital expenditures and other lawful corporate purposes.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Revolver will be made, at the Borrower’s option, at the base rate or the Term SOFR Rate, plus, in each case, an applicable margin. The base rate is a fluctuating rate of interest per annum equal to the highest of (a) the greater of the federal funds rate or the overnight bank funding rate, plus ½ of 1%, (b) the Wall Street Journal prime rate and (c) the Term SOFR Rate for an interest period of one month, plus 1%; provided, that the base rate shall not be less than 1% in any event. The applicable margin is based upon the Borrower’s consolidated total net leverage ratio (as defined in the Amended and Restated Credit Agreement), as reflected in the schedule below:</w:t>
      </w:r>
    </w:p>
    <w:tbl>
      <w:tblPr>
        <w:tblW w:w="10205" w:type="dxa"/>
        <w:jc w:val="left"/>
        <w:tblInd w:w="0" w:type="dxa"/>
        <w:tblLayout w:type="fixed"/>
        <w:tblCellMar>
          <w:top w:w="28" w:type="dxa"/>
          <w:left w:w="28" w:type="dxa"/>
          <w:bottom w:w="28" w:type="dxa"/>
          <w:right w:w="28" w:type="dxa"/>
        </w:tblCellMar>
      </w:tblPr>
      <w:tblGrid>
        <w:gridCol w:w="1195"/>
        <w:gridCol w:w="1051"/>
        <w:gridCol w:w="1053"/>
        <w:gridCol w:w="346"/>
        <w:gridCol w:w="342"/>
        <w:gridCol w:w="853"/>
        <w:gridCol w:w="390"/>
        <w:gridCol w:w="376"/>
        <w:gridCol w:w="948"/>
        <w:gridCol w:w="473"/>
        <w:gridCol w:w="472"/>
        <w:gridCol w:w="1178"/>
        <w:gridCol w:w="316"/>
        <w:gridCol w:w="308"/>
        <w:gridCol w:w="904"/>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Total Net Leverage Ratio</w:t>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 Fee</w:t>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Letter of Credit Fee</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Benchmark Loans</w:t>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Base Rate Loans</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3.00 to 1.0</w:t>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0.275 </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2.50 to 1.0 but ≤ 3.00 to 1.0</w:t>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0.225 </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2.00 to 1.0 but ≤ 2.50 to 1.0</w:t>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0.175 </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2.00 to 1.0</w:t>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0.125 </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paying interest on outstanding principal under the Revolver, the Borrower will be required to pay a commitment fee equal to the product of between 0.125% and 0.275% (the applicable percentage depending on the Borrower’s consolidated total net leverage ratio as reflected in the schedule above) times the actual daily amount by which $350 million exceeds the total amount outstanding under the Revolver and available to be drawn under all outstanding letters of credit.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Borrower will be permitted to voluntarily reduce the unutilized portion of the commitment amount and repay outstanding loans under the Amended and Restated Credit Agreement, whether such amounts are issued under the Revolver or under the additional term loan facilities or additional revolving credit facilities, at any time without premium or penalty. In addition, if the total amount borrowed under the Revolver exceeds $350 million at any time, the Amended and Restated Credit Agreement requires the Borrower to prepay such excess outstanding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obligations under the Amended and Restated Credit Agreement are unconditionally guaranteed by the Company and each of the Company’s existing and future direct and indirect material, wholly owned domestic subsidiaries, subject to certain exceptions. The obligations are secured by first-priority security interests in substantially all tangible and intangible assets of the Borrower, the Company and each subsidiary guarantor, in each case whether owned on the date of the initial borrowings or thereafter acquired.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and Restated Credit Agreement requires the Borrower to maintain a consolidated interest coverage ratio (as defined in the Amended and Restated Credit Agreement) of not less than 3.00 to 1.00 and a consolidated total net leverage ratio (as defined in the Amended and Restated Credit Agreement) of not more than 4.00 to 1.00, in each case as of the end of each fiscal quarter of the Borrower. In addition, the Amended and Restated Credit Agreement places certain restrictions on the ability of the Borrower, the Company and their subsidiaries to, among other things, incur debt and liens; merge, consolidate or liquidate; dispose of assets; enter into hedging arrangements; make certain restricted payments; undertake transactions with affiliates; enter into sale-leaseback transactions; make certain investments; prepay or modify the terms of certain indebtedness; and modify the terms of certain organizational agreements.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and Restated Credit Agreement contains customary events of default, including payment defaults, breaches of representations and warranties, covenant defaults, cross-defaults to other material indebtedness, certain events of bankruptcy and insolvency, material judgments, certain ERISA events, invalidity of loan documents and certain changes in control.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does not purport to be complete and is qualified in its entirety by reference to the Amended and Restated Credit Agreement and to the Amended and Restated Security and Pledge Agreement, copies of which are attached to this Current Report on Form 8-K as Exhibit 10.1 and Exhibit 10.2, respectively, and incorporated by reference herein.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28"/>
        <w:gridCol w:w="288"/>
        <w:gridCol w:w="291"/>
        <w:gridCol w:w="109"/>
        <w:gridCol w:w="109"/>
        <w:gridCol w:w="109"/>
        <w:gridCol w:w="2621"/>
        <w:gridCol w:w="2621"/>
        <w:gridCol w:w="3729"/>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jpm-arcreditagreement.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jpm-arcreditagreement.htm">
              <w:r>
                <w:rPr>
                  <w:rStyle w:val="InternetLink"/>
                  <w:rFonts w:ascii="Times New Roman;serif" w:hAnsi="Times New Roman;serif"/>
                  <w:b w:val="false"/>
                  <w:color w:val="0000FF"/>
                  <w:sz w:val="20"/>
                  <w:u w:val="single"/>
                </w:rPr>
                <w:t>Amended and Restated Credit Agreement, dated as of October 9, 2026, among i3 Verticals, LLC, the guarantor and lender parties thereto and JPMorgan Chase Bank, N.A., as administrative agent.</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jpm-arsecurityandpledgea.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jpm-arsecurityandpledgea.htm">
              <w:r>
                <w:rPr>
                  <w:rStyle w:val="InternetLink"/>
                  <w:rFonts w:ascii="Times New Roman;serif" w:hAnsi="Times New Roman;serif"/>
                  <w:b w:val="false"/>
                  <w:color w:val="0000FF"/>
                  <w:sz w:val="20"/>
                  <w:u w:val="single"/>
                </w:rPr>
                <w:t>Amended and Restated Security and Pledge Agreement, dated as of October 9, 2026, among i3 Verticals, LLC, the obligor parties thereto and JPMorgan Chase Bank, N.A., as administrative agent.</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Schedules and exhibits have been omitted pursuant to Item 601(a)(5) of Regulation S-K. i3 Verticals agrees to furnish, on a supplemental basis, a copy of such omitted schedules and exhibits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October 9, 2026</w:t>
      </w:r>
    </w:p>
    <w:p>
      <w:pPr>
        <w:pStyle w:val="TextBody"/>
        <w:bidi w:val="0"/>
        <w:spacing w:before="0" w:after="0"/>
        <w:jc w:val="left"/>
        <w:rPr/>
      </w:pPr>
      <w:r>
        <w:rPr/>
      </w:r>
    </w:p>
    <w:tbl>
      <w:tblPr>
        <w:tblW w:w="6409" w:type="dxa"/>
        <w:jc w:val="right"/>
        <w:tblInd w:w="0" w:type="dxa"/>
        <w:tblLayout w:type="fixed"/>
        <w:tblCellMar>
          <w:top w:w="28" w:type="dxa"/>
          <w:left w:w="28" w:type="dxa"/>
          <w:bottom w:w="28" w:type="dxa"/>
          <w:right w:w="28" w:type="dxa"/>
        </w:tblCellMar>
      </w:tblPr>
      <w:tblGrid>
        <w:gridCol w:w="234"/>
        <w:gridCol w:w="206"/>
        <w:gridCol w:w="206"/>
        <w:gridCol w:w="206"/>
        <w:gridCol w:w="206"/>
        <w:gridCol w:w="206"/>
        <w:gridCol w:w="1482"/>
        <w:gridCol w:w="1482"/>
        <w:gridCol w:w="2181"/>
      </w:tblGrid>
      <w:tr>
        <w:trPr/>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9"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i3 VERTICALS, INC.</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Geoff Smith</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 Smith</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Published CUSIP Numbers:</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Deal: 44932JAH2</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Revolver: 44932JAJ8</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AMENDED AND RESTATED CREDIT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Dated as of October 9,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i3 VERTICALS, LLC,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the Borrower,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i3 VERTICALS, INC. and THE SUBSIDIARIES OF THE BORROWER IDENTIFIED HEREIN,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the Guarantors,</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Administrative Agent, Swingline Lender and L/C Issuer,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OTHER LENDERS PARTY HERETO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PINNACLE BANK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KEYBANK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Co-Documentation Agents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Arranged By: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U.S. BANK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WELLS FARGO SECURITIES, LLC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Joint Lead Arrangers and Joint Bookrunners</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TABLE OF CONTENTS</w:t>
      </w:r>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Defined Terms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Other Interpretive Provisions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Accounting Terms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Rounding</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Times of Day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Letter of Credit Amounts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1.07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Interest Rates; Benchmark Notification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II THE COMMITMENTS AND CREDIT EXTENSIONS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Revolving Loans and Incremental Term Loans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Borrowings, Conversions and Continuations of Loans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Letters of Credit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47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Swingline Loans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Prepayments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Termination or Reduction of Aggregate Revolving Commitments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Repayment of Loans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Interest and Default Rate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2.09</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Fees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2.10</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Computation of Interest and Fees; Retroactive Adjustments of Applicable Rate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2.11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Evidence of Debt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2.12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Payments Generally; Administrative Agent’s Clawback</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2.13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Sharing of Payments by Lenders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2.14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Cash Collateral</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2.15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Defaulting Lenders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2.16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Incremental Facility Loans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2.17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Refinancing Facilities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2.18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Extension of Maturity Date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71</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III TAXES, YIELD PROTECTION AND ILLEGALITY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3.01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Taxes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3.02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Illegality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3.03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Alternate Rate of Interest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3.04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Increased Costs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3.05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Compensation for Losses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3.06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Mitigation Obligations; Replacement of Lenders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3.07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Survival</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IV CONDITIONS PRECEDENT TO CREDIT EXTENSIONS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4.01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Conditions of Initial Credit Extension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4.02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Conditions to all Credit Extensions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V REPRESENTATIONS AND WARRANTIES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ind w:left="0" w:right="0" w:hanging="720"/>
        <w:jc w:val="left"/>
        <w:rPr/>
      </w:pPr>
      <w:hyperlink w:anchor="i7e57656330bd449baee97c9f12287f50_7">
        <w:r>
          <w:rPr>
            <w:rStyle w:val="InternetLink"/>
            <w:rFonts w:ascii="Times New Roman;serif" w:hAnsi="Times New Roman;serif"/>
            <w:b w:val="false"/>
            <w:color w:val="0000FF"/>
            <w:sz w:val="22"/>
            <w:u w:val="single"/>
          </w:rPr>
          <w:t>5.01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Existence, Qualification and Power</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Authorization; No Contravention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Governmental Authorization; Other Consents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Binding Effect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Financial Statements; No Material Adverse Effect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Litigation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No Default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5.08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Ownership of Property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5.09</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Environmental Compliance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5.10</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Insurance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Taxes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ERISA Compliance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Subsidiaries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Margin Regulations; Investment Company Act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Disclosure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Compliance with Laws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Intellectual Property; Licenses, Etc</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Solvency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5.19</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Perfection of Security Interests in the Collateral</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5.20</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Business Locations; Taxpayer Identification Number</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5.21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Sanctions Concerns and Anti-Corruption Laws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5.22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Affected Financial Institutions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5.23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Covered Entities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5.24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Outbound Investment Rules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VI AFFIRMATIVE COVENANTS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Financial Statements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Certificates; Other Information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Notices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Payment of Taxes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Preservation of Existence, Etc</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Maintenance of Properties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Maintenance of Insurance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Compliance with Laws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6.09</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Books and Records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6.10</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Inspection Rights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6.11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Use of Proceeds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6.12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ERISA Compliance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6.13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Additional Guarantors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6.14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Pledged Assets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6.15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Anti-Corruption Laws; Sanctions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6.16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Depository Banks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6.17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Post-Closing Matters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VII NEGATIVE COVENANTS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ind w:left="0" w:right="0" w:hanging="720"/>
        <w:jc w:val="left"/>
        <w:rPr/>
      </w:pPr>
      <w:hyperlink w:anchor="i7e57656330bd449baee97c9f12287f50_7">
        <w:r>
          <w:rPr>
            <w:rStyle w:val="InternetLink"/>
            <w:rFonts w:ascii="Times New Roman;serif" w:hAnsi="Times New Roman;serif"/>
            <w:b w:val="false"/>
            <w:color w:val="0000FF"/>
            <w:sz w:val="22"/>
            <w:u w:val="single"/>
          </w:rPr>
          <w:t>7.01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Liens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Investments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Indebtedness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Fundamental Changes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Dispositions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Restricted Payments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Change in Nature of Business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7.08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Transactions with Affiliates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7.09</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Burdensome Agreements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7.10</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Use of Proceeds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7.11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Financial Covenants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7.12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Prepayment of Other Indebtedness, Etc</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7.13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Amendments to Other Documents; Fiscal Year; Legal Name, State of Formation and Form of Entity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109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7.14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Ownership of Subsidiaries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7.15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Sale Leasebacks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7.16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Anti-Corruption Laws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7.17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Sanctions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7.18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Outbound Investment Rules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VIII EVENTS OF DEFAULT AND REMEDIES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8.01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Events of Default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8.02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Remedies Upon Event of Default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8.03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Application of Funds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IX ADMINISTRATIVE AGENT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Authorization and Action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Administrative Agent’s Reliance, Limitation of Liability, Etc</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Posting of Communications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118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Borrower Communications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The Administrative Agent Individually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Successor Administrative Agent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Acknowledgements of Lenders and the L/C Issuer</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Collateral Matters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9.09</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Credit Bidding</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9.10</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Certain ERISA Matters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X GUARANTY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The Guaranty</w:t>
        </w:r>
      </w:hyperlink>
      <w:hyperlink w:anchor="i7e57656330bd449baee97c9f12287f50_7">
        <w:r>
          <w:rPr>
            <w:rStyle w:val="InternetLink"/>
          </w:rPr>
          <w:t>    </w:t>
        </w:r>
      </w:hyperlink>
      <w:hyperlink w:anchor="i7e57656330bd449baee97c9f12287f50_7">
        <w:r>
          <w:rPr>
            <w:rStyle w:val="InternetLink"/>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Obligations Unconditional</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Reinstatement</w:t>
        </w:r>
      </w:hyperlink>
      <w:hyperlink w:anchor="i7e57656330bd449baee97c9f12287f50_7">
        <w:r>
          <w:rPr>
            <w:rStyle w:val="InternetLink"/>
          </w:rPr>
          <w:t>    </w:t>
        </w:r>
      </w:hyperlink>
      <w:hyperlink w:anchor="i7e57656330bd449baee97c9f12287f50_7">
        <w:r>
          <w:rPr>
            <w:rStyle w:val="InternetLink"/>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Certain Additional Waivers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Remedies</w:t>
        </w:r>
      </w:hyperlink>
      <w:hyperlink w:anchor="i7e57656330bd449baee97c9f12287f50_7">
        <w:r>
          <w:rPr>
            <w:rStyle w:val="InternetLink"/>
          </w:rPr>
          <w:t>    </w:t>
        </w:r>
      </w:hyperlink>
      <w:hyperlink w:anchor="i7e57656330bd449baee97c9f12287f50_7">
        <w:r>
          <w:rPr>
            <w:rStyle w:val="InternetLink"/>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Rights of Contribution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10.07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Guarantee of Payment; Continuing Guarantee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10.08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Keepwell</w:t>
        </w:r>
      </w:hyperlink>
      <w:hyperlink w:anchor="i7e57656330bd449baee97c9f12287f50_7">
        <w:r>
          <w:rPr>
            <w:rStyle w:val="InternetLink"/>
          </w:rPr>
          <w:t>    </w:t>
        </w:r>
      </w:hyperlink>
      <w:hyperlink w:anchor="i7e57656330bd449baee97c9f12287f50_7">
        <w:r>
          <w:rPr>
            <w:rStyle w:val="InternetLink"/>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131</w:t>
        </w:r>
      </w:hyperlink>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120"/>
        <w:ind w:left="0" w:right="0" w:hanging="720"/>
        <w:jc w:val="left"/>
        <w:rPr/>
      </w:pPr>
      <w:hyperlink w:anchor="i7e57656330bd449baee97c9f12287f50_7">
        <w:r>
          <w:rPr>
            <w:rStyle w:val="InternetLink"/>
            <w:rFonts w:ascii="Times New Roman;serif" w:hAnsi="Times New Roman;serif"/>
            <w:b w:val="false"/>
            <w:color w:val="0000FF"/>
            <w:sz w:val="22"/>
            <w:u w:val="single"/>
          </w:rPr>
          <w:t>ARTICLE XI MISCELLANEOUS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Amendments, Etc</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Notices; Effectiveness; Electronic Communications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133</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No Waiver; Cumulative Remedies; Enforcement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Expenses; Indemnity; Damage Waiver</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Payments Set Aside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Successors and Assigns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Treatment of Certain Information; Confidentiality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144</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Rights of Setoff</w:t>
        </w:r>
      </w:hyperlink>
      <w:hyperlink w:anchor="i7e57656330bd449baee97c9f12287f50_7">
        <w:r>
          <w:rPr>
            <w:rStyle w:val="InternetLink"/>
          </w:rPr>
          <w:t>    </w:t>
        </w:r>
      </w:hyperlink>
      <w:hyperlink w:anchor="i7e57656330bd449baee97c9f12287f50_7">
        <w:r>
          <w:rPr>
            <w:rStyle w:val="InternetLink"/>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145</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11.09</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Interest Rate Limitation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11.10</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Counterparts; Integration; Effectiveness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146</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Survival of Representations and Warranties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Severability</w:t>
        </w:r>
      </w:hyperlink>
      <w:hyperlink w:anchor="i7e57656330bd449baee97c9f12287f50_7">
        <w:r>
          <w:rPr>
            <w:rStyle w:val="InternetLink"/>
          </w:rPr>
          <w:t>    </w:t>
        </w:r>
      </w:hyperlink>
      <w:hyperlink w:anchor="i7e57656330bd449baee97c9f12287f50_7">
        <w:r>
          <w:rPr>
            <w:rStyle w:val="InternetLink"/>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Replacement of Lenders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147</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Governing Law; Jurisdiction; Etc</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148</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11.15</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Waiver of Jury Trial</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11.16</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No Advisory or Fiduciary Responsibility</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149</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11.17</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Electronic Execution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150</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11.18</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USA PATRIOT Act Notice</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11.19</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Subordination of Intercompany Indebtedness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11.20</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Acknowledgement and Consent to Bail-In of Affected Financial Institutions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152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11.21</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Acknowledgement Regarding Any Supported QFCs</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152</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11.22</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MIRE Events</w:t>
        </w:r>
      </w:hyperlink>
      <w:hyperlink w:anchor="i7e57656330bd449baee97c9f12287f50_7">
        <w:r>
          <w:rPr>
            <w:rStyle w:val="InternetLink"/>
          </w:rPr>
          <w:t>    </w:t>
        </w:r>
      </w:hyperlink>
      <w:hyperlink w:anchor="i7e57656330bd449baee97c9f12287f50_7">
        <w:r>
          <w:rPr>
            <w:rStyle w:val="InternetLink"/>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11.23</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Termination of Existing Credit Agreement</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720"/>
        <w:jc w:val="left"/>
        <w:rPr/>
      </w:pPr>
      <w:hyperlink w:anchor="i7e57656330bd449baee97c9f12287f50_7">
        <w:r>
          <w:rPr>
            <w:rStyle w:val="InternetLink"/>
            <w:rFonts w:ascii="Times New Roman;serif" w:hAnsi="Times New Roman;serif"/>
            <w:b w:val="false"/>
            <w:color w:val="0000FF"/>
            <w:sz w:val="22"/>
            <w:u w:val="single"/>
          </w:rPr>
          <w:t>11.24</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color w:val="0000FF"/>
            <w:sz w:val="22"/>
            <w:u w:val="single"/>
          </w:rPr>
          <w:t>Amendment and Restatement; Waiver of Breakage Costs; Reallocation</w:t>
        </w:r>
      </w:hyperlink>
      <w:hyperlink w:anchor="i7e57656330bd449baee97c9f12287f50_7">
        <w:r>
          <w:rPr>
            <w:rStyle w:val="InternetLink"/>
            <w:strike w:val="false"/>
            <w:dstrike w:val="false"/>
            <w:color w:val="000000"/>
            <w:u w:val="none"/>
            <w:effect w:val="none"/>
          </w:rPr>
          <w:t>    </w:t>
        </w:r>
      </w:hyperlink>
      <w:hyperlink w:anchor="i7e57656330bd449baee97c9f12287f50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before="0" w:after="120"/>
        <w:ind w:left="0" w:right="0" w:hanging="720"/>
        <w:jc w:val="left"/>
        <w:rPr/>
      </w:pPr>
      <w:r>
        <w:rPr/>
      </w:r>
    </w:p>
    <w:p>
      <w:pPr>
        <w:pStyle w:val="TextBody"/>
        <w:bidi w:val="0"/>
        <w:spacing w:before="0" w:after="240"/>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SCHEDULES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1.01(a)    Disqualified Institutions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1.01(b)    Indian Subsidiaries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2.01    Commitments and Applicable Percentages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2.03(a)    Letter of Credit Commitments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2.03(b)    Existing Letters of Credit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5.10    Insurance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5.13    Subsidiaries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5.17    IP Rights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5.20(a)    Locations of Real Property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5.20(b)    Location of Chief Executive Office, Taxpayer Identification Number, Etc.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5.20(c)    Changes in Legal Name, State of Formation and Structure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5.20(d)    Deposit and Investment Accounts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7.01    Liens Existing on the Closing Date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7.02    Investments Existing on the Closing Date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7.03    Indebtedness Existing on the Closing Date</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11.02    Certain Addresses for Notices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EXHIBITS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        Form of Secured Party Designation Notice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2.02        Form of Loan Notice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2.04        Form of Swingline Loan Notice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2.05        Form of Notice of Loan Prepayment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2.11(a)        Form of Amended and Restated Note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3.01        Forms of U.S. Tax Compliance Certificates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6.02        Form of Compliance Certificate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6.13        Form of Joinder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11.06(b)    Form of Assignment and Assumption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AMENDED AND RESTATED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AMENDED AND RESTATED CREDIT AGREEMENT is entered into as of October 9, 2026 among i3 VERTICALS, LLC, a Delaware limited liability company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(defined herein), the Lenders (defined herein) and JPMORGAN CHASE BANK, N.A., as Administrative Agent, Swingline Lender and L/C Issuer.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the mutual covenants and agreements herein contained, the parties hereto covenant and agree as follows:</w: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br/>
        <w:t>DEFINITIONS AND ACCOUNTING TERMS</w:t>
      </w:r>
    </w:p>
    <w:p>
      <w:pPr>
        <w:pStyle w:val="TextBody"/>
        <w:bidi w:val="0"/>
        <w:spacing w:lineRule="auto" w:line="240" w:before="0" w:after="240"/>
        <w:jc w:val="left"/>
        <w:rPr/>
      </w:pPr>
      <w:r>
        <w:rPr>
          <w:rFonts w:ascii="Times New Roman;serif" w:hAnsi="Times New Roman;serif"/>
          <w:b/>
          <w:color w:val="000000"/>
          <w:sz w:val="22"/>
        </w:rPr>
        <w:t>1.01</w:t>
      </w:r>
      <w:r>
        <w:rPr>
          <w:rFonts w:ascii="Times New Roman;serif" w:hAnsi="Times New Roman;serif"/>
          <w:b w:val="false"/>
          <w:color w:val="000000"/>
          <w:sz w:val="22"/>
          <w:u w:val="single"/>
        </w:rPr>
        <w:t>Defined Terms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this Agreement, the following terms shall have the meanings set forth below: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ABR</w:t>
      </w:r>
      <w:r>
        <w:rPr>
          <w:color w:val="000000"/>
        </w:rPr>
        <w:t>”</w:t>
      </w:r>
      <w:r>
        <w:rPr>
          <w:rFonts w:ascii="Times New Roman;serif" w:hAnsi="Times New Roman;serif"/>
          <w:b w:val="false"/>
          <w:color w:val="000000"/>
          <w:sz w:val="22"/>
        </w:rPr>
        <w:t xml:space="preserve">, when used in reference to any Loan or Borrowing, refers to whether such Loan, or the Loans comprising such Borrowing, bear interest at a rate determined by reference to the Alternate Base Rate.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Acquired Indebtedness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7.03(l)</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Acquired Investments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7.02(i)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Acquisition</w:t>
      </w:r>
      <w:r>
        <w:rPr>
          <w:color w:val="000000"/>
        </w:rPr>
        <w:t>”</w:t>
      </w:r>
      <w:r>
        <w:rPr>
          <w:rFonts w:ascii="Times New Roman;serif" w:hAnsi="Times New Roman;serif"/>
          <w:b w:val="false"/>
          <w:color w:val="000000"/>
          <w:sz w:val="22"/>
        </w:rPr>
        <w:t>, by any Person, means the acquisition by such Person, in a single transaction or in a series of related transactions, of either (a) all or any substantial portion of the property of, or a line of business, division of or other business unit of, another Person or (b) at least a majority of the Voting Stock of another Person, in each case whether or not involving a merger or consolidation with such other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means JPMorgan (or any of its designated branch offices or affiliates), in its capacity as administrative agent for the Lenders 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Administrative Agent’s Office</w:t>
      </w:r>
      <w:r>
        <w:rPr>
          <w:color w:val="000000"/>
        </w:rPr>
        <w:t xml:space="preserve">” </w:t>
      </w:r>
      <w:r>
        <w:rPr>
          <w:rFonts w:ascii="Times New Roman;serif" w:hAnsi="Times New Roman;serif"/>
          <w:b w:val="false"/>
          <w:color w:val="000000"/>
          <w:sz w:val="22"/>
        </w:rPr>
        <w:t>means, with respect to Dollars, the Administrative Agent’s address and, as appropriate, account specified in this Agreement with respect to Dollars, or such other address or account with respect to Dollars as the Administrative Agent may from time to time notify the Borrower and the Lenders.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 to the Borrower or any Lender, as the context requires.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Aggregate Revolving Commitments</w:t>
      </w:r>
      <w:r>
        <w:rPr>
          <w:color w:val="000000"/>
        </w:rPr>
        <w:t xml:space="preserve">” </w:t>
      </w:r>
      <w:r>
        <w:rPr>
          <w:rFonts w:ascii="Times New Roman;serif" w:hAnsi="Times New Roman;serif"/>
          <w:b w:val="false"/>
          <w:color w:val="000000"/>
          <w:sz w:val="22"/>
        </w:rPr>
        <w:t>means the Revolving Commitments of all the Lenders. The initial amount of the Aggregate Revolving Commitments in effect on the Closing Date is $350,000,000.</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means this Amended and Restated Credit Agreement, including all schedules, exhibits and annexes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Alternate Base Rate</w:t>
      </w:r>
      <w:r>
        <w:rPr>
          <w:color w:val="000000"/>
        </w:rPr>
        <w:t xml:space="preserve">” </w:t>
      </w:r>
      <w:r>
        <w:rPr>
          <w:rFonts w:ascii="Times New Roman;serif" w:hAnsi="Times New Roman;serif"/>
          <w:b w:val="false"/>
          <w:color w:val="000000"/>
          <w:sz w:val="22"/>
        </w:rPr>
        <w:t xml:space="preserve">means, for any day, a rate per annum equal to the greatest of (a) the Prime Rate in effect on such day, (b) the NYFRB Rate in effect on such day plus ½ of 1% and (c) the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1%;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(for the avoidance of doubt, only until the Benchmark Replacement has been determined pursuant to </w:t>
      </w:r>
      <w:r>
        <w:rPr>
          <w:rFonts w:ascii="Times New Roman;serif" w:hAnsi="Times New Roman;serif"/>
          <w:b w:val="false"/>
          <w:color w:val="000000"/>
          <w:sz w:val="22"/>
          <w:u w:val="single"/>
        </w:rPr>
        <w:t>Section 3.03(b)</w:t>
      </w:r>
      <w:r>
        <w:rPr>
          <w:rFonts w:ascii="Times New Roman;serif" w:hAnsi="Times New Roman;serif"/>
          <w:b w:val="false"/>
          <w:color w:val="000000"/>
          <w:sz w:val="22"/>
        </w:rPr>
        <w:t xml:space="preserve">), then the Alternate Base Rate shall be the greater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above and shall be determined without reference to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above. For the avoidance of doubt, if the Alternate Base Rate as determined pursuant to the foregoing would be less than 1.00%, such rate shall be deemed to be 1.00% for purposes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 xml:space="preserve">means with respect to any Lender at any time, (a) with respect to such Lender’s Revolving Commitment at any time, the percentage (carried out to the ninth decimal place) of the Aggregate Revolving Commitments represented by such Lender’s Revolving Commitment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commitment of each Lender to make Revolving Loans and the obligation of the L/C Issuer to make L/C Credit Extensions have been terminated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if the Aggregate Revolving Commitments have expired, then the Applicable Percentage of each Lender shall be determined based on the Applicable Percentage of such Lender most recently in effect, giving effect to any subsequent assignments and to any Lender’s status as a Defaulting Lender at the time of determination; and (b) with respect to such Lender’s portion of any outstanding Incremental Term Loan at any time, the percentage (carried out to the ninth decimal place) of the outstanding principal amount of such Incremental Term Loan held by such Lender at such time. The Applicable Percentage of each Lender is set forth opposite the name of such Lender on </w:t>
      </w:r>
      <w:r>
        <w:rPr>
          <w:rFonts w:ascii="Times New Roman;serif" w:hAnsi="Times New Roman;serif"/>
          <w:b w:val="false"/>
          <w:color w:val="000000"/>
          <w:sz w:val="22"/>
          <w:u w:val="single"/>
        </w:rPr>
        <w:t>Schedule 2.01</w:t>
      </w:r>
      <w:r>
        <w:rPr>
          <w:rFonts w:ascii="Times New Roman;serif" w:hAnsi="Times New Roman;serif"/>
          <w:b w:val="false"/>
          <w:color w:val="000000"/>
          <w:sz w:val="22"/>
        </w:rPr>
        <w:t xml:space="preserve">, in the Assignment and Assumption pursuant to which such Lender becomes a party hereto or in any documentation executed by such Lender pursuant to </w:t>
      </w:r>
      <w:r>
        <w:rPr>
          <w:rFonts w:ascii="Times New Roman;serif" w:hAnsi="Times New Roman;serif"/>
          <w:b w:val="false"/>
          <w:color w:val="000000"/>
          <w:sz w:val="22"/>
          <w:u w:val="single"/>
        </w:rPr>
        <w:t>Sections 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2.18</w:t>
      </w:r>
      <w:r>
        <w:rPr>
          <w:rFonts w:ascii="Times New Roman;serif" w:hAnsi="Times New Roman;serif"/>
          <w:b w:val="false"/>
          <w:color w:val="000000"/>
          <w:sz w:val="22"/>
        </w:rPr>
        <w:t xml:space="preserve">, as applicable. The Applicable Percentages shall be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 xml:space="preserve">means the following percentages per annum, based upon the Consolidated Total Net Leverage Ratio as set forth in the most recent Compliance Certificate received by the Administrative Agent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w:t>
      </w:r>
    </w:p>
    <w:tbl>
      <w:tblPr>
        <w:tblW w:w="10341" w:type="dxa"/>
        <w:jc w:val="left"/>
        <w:tblInd w:w="0" w:type="dxa"/>
        <w:tblLayout w:type="fixed"/>
        <w:tblCellMar>
          <w:top w:w="28" w:type="dxa"/>
          <w:left w:w="28" w:type="dxa"/>
          <w:bottom w:w="28" w:type="dxa"/>
          <w:right w:w="28" w:type="dxa"/>
        </w:tblCellMar>
      </w:tblPr>
      <w:tblGrid>
        <w:gridCol w:w="544"/>
        <w:gridCol w:w="478"/>
        <w:gridCol w:w="479"/>
        <w:gridCol w:w="685"/>
        <w:gridCol w:w="685"/>
        <w:gridCol w:w="686"/>
        <w:gridCol w:w="680"/>
        <w:gridCol w:w="680"/>
        <w:gridCol w:w="681"/>
        <w:gridCol w:w="465"/>
        <w:gridCol w:w="465"/>
        <w:gridCol w:w="466"/>
        <w:gridCol w:w="635"/>
        <w:gridCol w:w="635"/>
        <w:gridCol w:w="636"/>
        <w:gridCol w:w="146"/>
        <w:gridCol w:w="146"/>
        <w:gridCol w:w="1149"/>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50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Pricing Tier</w:t>
            </w:r>
          </w:p>
        </w:tc>
        <w:tc>
          <w:tcPr>
            <w:tcW w:w="20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Consolidated Total Net Leverage Ratio</w:t>
            </w:r>
          </w:p>
        </w:tc>
        <w:tc>
          <w:tcPr>
            <w:tcW w:w="204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Commitment Fee</w:t>
            </w:r>
          </w:p>
        </w:tc>
        <w:tc>
          <w:tcPr>
            <w:tcW w:w="139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Letter of Credit Fee</w:t>
            </w:r>
          </w:p>
        </w:tc>
        <w:tc>
          <w:tcPr>
            <w:tcW w:w="19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 xml:space="preserve">Term Benchmark Loans </w:t>
            </w:r>
          </w:p>
        </w:tc>
        <w:tc>
          <w:tcPr>
            <w:tcW w:w="14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ABR Loans</w:t>
            </w:r>
          </w:p>
        </w:tc>
      </w:tr>
      <w:tr>
        <w:trPr/>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20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&gt; 3.00 to 1.0</w:t>
            </w:r>
          </w:p>
        </w:tc>
        <w:tc>
          <w:tcPr>
            <w:tcW w:w="20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0.275%</w:t>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4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20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&gt; 2.50 to 1.0 but ≤ 3.00 to 1.0</w:t>
            </w:r>
          </w:p>
        </w:tc>
        <w:tc>
          <w:tcPr>
            <w:tcW w:w="20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0.225%</w:t>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4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0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&gt; 2.00 to 1.0 but ≤ 2.50 to 1.0</w:t>
            </w:r>
          </w:p>
        </w:tc>
        <w:tc>
          <w:tcPr>
            <w:tcW w:w="20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0.175%</w:t>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4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0.75%</w:t>
            </w:r>
          </w:p>
        </w:tc>
      </w:tr>
      <w:tr>
        <w:trPr/>
        <w:tc>
          <w:tcPr>
            <w:tcW w:w="15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05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ind w:left="0" w:right="0" w:firstLine="720"/>
              <w:jc w:val="center"/>
              <w:rPr>
                <w:color w:val="000000"/>
              </w:rPr>
            </w:pPr>
            <w:r>
              <w:rPr>
                <w:color w:val="000000"/>
              </w:rPr>
              <w:t xml:space="preserve">≤ </w:t>
            </w:r>
            <w:r>
              <w:rPr>
                <w:rFonts w:ascii="Times New Roman;serif" w:hAnsi="Times New Roman;serif"/>
                <w:b w:val="false"/>
                <w:color w:val="000000"/>
                <w:sz w:val="22"/>
              </w:rPr>
              <w:t>2.00 to 1.0</w:t>
            </w:r>
          </w:p>
        </w:tc>
        <w:tc>
          <w:tcPr>
            <w:tcW w:w="20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0.125%</w:t>
            </w:r>
          </w:p>
        </w:tc>
        <w:tc>
          <w:tcPr>
            <w:tcW w:w="13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9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44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0.50%</w:t>
            </w:r>
          </w:p>
        </w:tc>
      </w:tr>
    </w:tbl>
    <w:p>
      <w:pPr>
        <w:pStyle w:val="TextBody"/>
        <w:bidi w:val="0"/>
        <w:ind w:left="0" w:right="0" w:firstLine="720"/>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Any increase or decrease in the Applicable Rate resulting from a change in the Consolidated Total Net Leverage Ratio shall become effective as of the third Business Day immediately following the date a Compliance Certificate is delivered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 Compliance Certificate is not delivered when due in accordance with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then, upon the request of the Administrative Agent with the consent of the Required Lenders, Pricing Tier 1 shall apply as of the third Business Day after the date on which such Compliance Certificate was required to have been delivered and shall remain in effect until the third Business Day immediately following the date on which such Compliance Certificate is delivered in accordance with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whereupon the Applicable Rate shall be adjusted based upon the calculation of the Consolidated Total Net Leverage Ratio contained in such Compliance Certificate. The Applicable Rate in effect from the Closing Date through the third Business Day immediately following the date a Compliance Certificate is required to be delivered pursuant to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 xml:space="preserve">for the first full fiscal quarter ending after the Closing Date shall be determined based upon Pricing Tier 1. Notwithstanding anything to the contrary contained in this definition, the determination of the Applicable Rate for any period shall be subject to the provisions of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Applicable Parties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9.03(c)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Approved Bank</w:t>
      </w:r>
      <w:r>
        <w:rPr>
          <w:color w:val="000000"/>
        </w:rPr>
        <w:t xml:space="preserve">” </w:t>
      </w:r>
      <w:r>
        <w:rPr>
          <w:rFonts w:ascii="Times New Roman;serif" w:hAnsi="Times New Roman;serif"/>
          <w:b w:val="false"/>
          <w:color w:val="000000"/>
          <w:sz w:val="22"/>
        </w:rPr>
        <w:t>has the meaning specified in the definition of “Cash Equivalents.”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Approved Borrower Portal</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9.04(a)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Approved Electronic Platform</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Section 9.03(a)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means JPMorgan, U.S. Bank National Association and Wells Fargo Securities, LLC, each in its capacity as a joint lead arranger and joint bookrunner.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Eligible Assignee (with the consent of any party whose consent is required by </w:t>
      </w:r>
      <w:r>
        <w:rPr>
          <w:rFonts w:ascii="Times New Roman;serif" w:hAnsi="Times New Roman;serif"/>
          <w:b w:val="false"/>
          <w:color w:val="000000"/>
          <w:sz w:val="22"/>
          <w:u w:val="single"/>
        </w:rPr>
        <w:t>Section 11.06(b)</w:t>
      </w:r>
      <w:r>
        <w:rPr>
          <w:rFonts w:ascii="Times New Roman;serif" w:hAnsi="Times New Roman;serif"/>
          <w:b w:val="false"/>
          <w:color w:val="000000"/>
          <w:sz w:val="22"/>
        </w:rPr>
        <w:t xml:space="preserve">), and accepted by the Administrative Agent, in substantially the form of </w:t>
      </w:r>
      <w:r>
        <w:rPr>
          <w:rFonts w:ascii="Times New Roman;serif" w:hAnsi="Times New Roman;serif"/>
          <w:b w:val="false"/>
          <w:color w:val="000000"/>
          <w:sz w:val="22"/>
          <w:u w:val="single"/>
        </w:rPr>
        <w:t>Exhibit 11.06(b)</w:t>
      </w:r>
      <w:r>
        <w:rPr>
          <w:color w:val="000000"/>
        </w:rPr>
        <w:t xml:space="preserve"> </w:t>
      </w:r>
      <w:r>
        <w:rPr>
          <w:rFonts w:ascii="Times New Roman;serif" w:hAnsi="Times New Roman;serif"/>
          <w:b w:val="false"/>
          <w:color w:val="000000"/>
          <w:sz w:val="22"/>
        </w:rPr>
        <w:t>or any other form (including an electronic documentation form generated by use of an electronic platform) approved by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Attributable Indebtedness</w:t>
      </w:r>
      <w:r>
        <w:rPr>
          <w:color w:val="000000"/>
        </w:rPr>
        <w:t xml:space="preserve">” </w:t>
      </w:r>
      <w:r>
        <w:rPr>
          <w:rFonts w:ascii="Times New Roman;serif" w:hAnsi="Times New Roman;serif"/>
          <w:b w:val="false"/>
          <w:color w:val="000000"/>
          <w:sz w:val="22"/>
        </w:rPr>
        <w:t>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 lease, (c) in respect of any Securitization Transaction, the outstanding principal amount of such financing, after taking into account reserve accounts and making appropriate adjustments, determined by the Administrative Agent in its reasonable judgment and (d) in respect of any Sale and Leaseback Transaction, the present value (discounted in accordance with GAAP at the debt rate implied in the applicable lease) of the obligations of the lessee for rental payments during the term of such lease.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Audited Financial Statements</w:t>
      </w:r>
      <w:r>
        <w:rPr>
          <w:color w:val="000000"/>
        </w:rPr>
        <w:t xml:space="preserve">” </w:t>
      </w:r>
      <w:r>
        <w:rPr>
          <w:rFonts w:ascii="Times New Roman;serif" w:hAnsi="Times New Roman;serif"/>
          <w:b w:val="false"/>
          <w:color w:val="000000"/>
          <w:sz w:val="22"/>
        </w:rPr>
        <w:t>means the audited consolidated balance sheet of the Borrower and its Subsidiaries for the fiscal year ended September 30, 2025, and the related consolidated statements of income or operations, shareholders’ equity and cash flows of the Borrower and its Subsidiaries for such fiscal year, including the notes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Auto-Extension Letter of Credit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xml:space="preserv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Availability Period</w:t>
      </w:r>
      <w:r>
        <w:rPr>
          <w:color w:val="000000"/>
        </w:rPr>
        <w:t xml:space="preserve">” </w:t>
      </w:r>
      <w:r>
        <w:rPr>
          <w:rFonts w:ascii="Times New Roman;serif" w:hAnsi="Times New Roman;serif"/>
          <w:b w:val="false"/>
          <w:color w:val="000000"/>
          <w:sz w:val="22"/>
        </w:rPr>
        <w:t xml:space="preserve">means, with respect to the Revolving Commitments, the period from and including the Closing Date to the earliest of (a) the Maturity Date, (b) the date of termination of the Aggregate Revolving Commitments pursuant to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and (c) the date of termination of the commitment of each Lender to make Loans and of the obligation of the L/C Issuer to make L/C Credit Extensions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Available Tenor</w:t>
      </w:r>
      <w:r>
        <w:rPr>
          <w:color w:val="000000"/>
        </w:rPr>
        <w:t xml:space="preserve">” </w:t>
      </w:r>
      <w:r>
        <w:rPr>
          <w:rFonts w:ascii="Times New Roman;serif" w:hAnsi="Times New Roman;serif"/>
          <w:b w:val="false"/>
          <w:color w:val="000000"/>
          <w:sz w:val="22"/>
        </w:rPr>
        <w:t xml:space="preserve">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3.03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Title 11 of the United States Code entitled “Bankruptcy”, as now and hereafter in effect, or any successor statute.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rPr>
        <w:t xml:space="preserve">means, initially, with respect to any Term Benchmark Loan, the Term SOFR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3.03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Benchmark Replacement</w:t>
      </w:r>
      <w:r>
        <w:rPr>
          <w:color w:val="000000"/>
        </w:rPr>
        <w:t xml:space="preserve">” </w:t>
      </w:r>
      <w:r>
        <w:rPr>
          <w:rFonts w:ascii="Times New Roman;serif" w:hAnsi="Times New Roman;serif"/>
          <w:b w:val="false"/>
          <w:color w:val="000000"/>
          <w:sz w:val="22"/>
        </w:rPr>
        <w:t>means, for any Available Tenor, the first alternative set forth in the order below that can be determined by the Administrative Agent for the applicable Benchmark Replacement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Daily Simple SOFR;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sum of: (i)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dollar-denominated syndicated credit facilities at such time in the United States and (ii) the related Benchmark Replacement Adjustment;</w:t>
      </w:r>
    </w:p>
    <w:p>
      <w:pPr>
        <w:pStyle w:val="TextBody"/>
        <w:bidi w:val="0"/>
        <w:spacing w:lineRule="auto" w:line="288" w:before="0" w:after="2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the Benchmark Replacement as determined pursuant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would be less than the Floor, the Benchmark Replacement will be deemed to be the Floor for the purposes of this Agreement and the other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Benchmark Replacement Adjustment</w:t>
      </w:r>
      <w:r>
        <w:rPr>
          <w:color w:val="000000"/>
        </w:rPr>
        <w:t xml:space="preserve">” </w:t>
      </w:r>
      <w:r>
        <w:rPr>
          <w:rFonts w:ascii="Times New Roman;serif" w:hAnsi="Times New Roman;serif"/>
          <w:b w:val="false"/>
          <w:color w:val="000000"/>
          <w:sz w:val="22"/>
        </w:rPr>
        <w:t xml:space="preserve">means, with respect to any replacement of the then-current Benchmark with an Unadjusted Benchmark Replacement for any applicable Interest Period and Available Tenor for any setting of such Unadjusted Benchmark Replacement, the spread adjustment, or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Benchmark Replacement Conforming Changes</w:t>
      </w:r>
      <w:r>
        <w:rPr>
          <w:color w:val="000000"/>
        </w:rPr>
        <w:t xml:space="preserve">” </w:t>
      </w:r>
      <w:r>
        <w:rPr>
          <w:rFonts w:ascii="Times New Roman;serif" w:hAnsi="Times New Roman;serif"/>
          <w:b w:val="false"/>
          <w:color w:val="000000"/>
          <w:sz w:val="22"/>
        </w:rPr>
        <w:t>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Benchmark Replacement Date</w:t>
      </w:r>
      <w:r>
        <w:rPr>
          <w:color w:val="000000"/>
        </w:rPr>
        <w:t xml:space="preserve">” </w:t>
      </w:r>
      <w:r>
        <w:rPr>
          <w:rFonts w:ascii="Times New Roman;serif" w:hAnsi="Times New Roman;serif"/>
          <w:b w:val="false"/>
          <w:color w:val="000000"/>
          <w:sz w:val="22"/>
        </w:rPr>
        <w:t>means, with respect to any Benchmark, the earliest to occur of the following events with respect to such then-current Benchmark:</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(d)in the case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(e)in the case of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non-representativeness will be determined by reference to the most recent statement or publication referenced in such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and even if such Benchmark (or such component thereof) or, if such Benchmark is a term rate, any Available Tenor of such Benchmark (or such component thereof) continues to be provided on such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Benchmark Transition Event</w:t>
      </w:r>
      <w:r>
        <w:rPr>
          <w:color w:val="000000"/>
        </w:rPr>
        <w:t xml:space="preserve">” </w:t>
      </w:r>
      <w:r>
        <w:rPr>
          <w:rFonts w:ascii="Times New Roman;serif" w:hAnsi="Times New Roman;serif"/>
          <w:b w:val="false"/>
          <w:color w:val="000000"/>
          <w:sz w:val="22"/>
        </w:rPr>
        <w:t>means, with respect to any Benchmark, the occurrence of one or more of the following events with respect to such then-current Benchmark:</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lineRule="auto" w:line="288" w:before="0" w:after="240"/>
        <w:jc w:val="both"/>
        <w:rPr/>
      </w:pPr>
      <w:r>
        <w:rPr>
          <w:rFonts w:ascii="Times New Roman;serif" w:hAnsi="Times New Roman;serif"/>
          <w:b w:val="false"/>
          <w:color w:val="000000"/>
          <w:sz w:val="22"/>
        </w:rPr>
        <w:t>(j)</w:t>
      </w:r>
      <w:r>
        <w:rPr>
          <w:rFonts w:ascii="Times New Roman;serif" w:hAnsi="Times New Roman;serif"/>
          <w:b w:val="false"/>
          <w:color w:val="000000"/>
          <w:sz w:val="22"/>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Benchmark Unavailability Period</w:t>
      </w:r>
      <w:r>
        <w:rPr>
          <w:color w:val="000000"/>
        </w:rPr>
        <w:t xml:space="preserve">” </w:t>
      </w:r>
      <w:r>
        <w:rPr>
          <w:rFonts w:ascii="Times New Roman;serif" w:hAnsi="Times New Roman;serif"/>
          <w:b w:val="false"/>
          <w:color w:val="000000"/>
          <w:sz w:val="22"/>
        </w:rPr>
        <w:t xml:space="preserve">means, with respect to any Benchmark, the period (if any) (x) beginning at the time that a Benchmark Replacement Date pursuant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that definition has occurred if, at such time, no Benchmark Replacement has replaced such then-current Benchmark for all purposes hereunder and under any Loan Document in accordance with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and (y) ending at the time that a Benchmark Replacement has replaced such then-current Benchmark for all purposes hereunder and under any Loan Document in accordance with </w:t>
      </w:r>
      <w:r>
        <w:rPr>
          <w:rFonts w:ascii="Times New Roman;serif" w:hAnsi="Times New Roman;serif"/>
          <w:b w:val="false"/>
          <w:color w:val="000000"/>
          <w:sz w:val="22"/>
          <w:u w:val="single"/>
        </w:rPr>
        <w:t>Section 3.03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BIN/ISO Agreement</w:t>
      </w:r>
      <w:r>
        <w:rPr>
          <w:color w:val="000000"/>
        </w:rPr>
        <w:t xml:space="preserve">” </w:t>
      </w:r>
      <w:r>
        <w:rPr>
          <w:rFonts w:ascii="Times New Roman;serif" w:hAnsi="Times New Roman;serif"/>
          <w:b w:val="false"/>
          <w:color w:val="000000"/>
          <w:sz w:val="22"/>
        </w:rPr>
        <w:t xml:space="preserve">means (a) any sponsorship, depository, processing or similar agreement between a Person and a bank or financial institution which provides such Person with the use of such bank or financial institution’s Bank Identification Number or Interbank Card Association Number (or similar mechanism) to clear credit card transactions through one or more card associations, or (b)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between a Person and any independent sales organization or similar entity related to, or providing for, payments processing to merchant customers.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BofA Autoborrow</w:t>
      </w:r>
      <w:r>
        <w:rPr>
          <w:color w:val="000000"/>
        </w:rPr>
        <w:t xml:space="preserve">” </w:t>
      </w:r>
      <w:r>
        <w:rPr>
          <w:rFonts w:ascii="Times New Roman;serif" w:hAnsi="Times New Roman;serif"/>
          <w:b w:val="false"/>
          <w:color w:val="000000"/>
          <w:sz w:val="22"/>
        </w:rPr>
        <w:t xml:space="preserve">means the autoborrow arrangement entered into between Bank of America, N.A., as lender, and the Borrower pursuant to which Bank of America, N.A. provides a revolving line of credit that is funded pursuant to an autoborrow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aggregate principal amount of Indebtedness incurred in connection with the BofA Autoborrow shall not exceed $15,000,000.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Borrower Communications</w:t>
      </w:r>
      <w:r>
        <w:rPr>
          <w:color w:val="000000"/>
        </w:rPr>
        <w:t xml:space="preserve">” </w:t>
      </w:r>
      <w:r>
        <w:rPr>
          <w:rFonts w:ascii="Times New Roman;serif" w:hAnsi="Times New Roman;serif"/>
          <w:b w:val="false"/>
          <w:color w:val="000000"/>
          <w:sz w:val="22"/>
        </w:rPr>
        <w:t>means, collectively, any Loan Notice, Notice of Loan Prepayment, Letter of Credit Application, Swingline Loan Notice,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 xml:space="preserve">means a borrowing consisting of simultaneous Loans of the same Type and, in the case of Term Benchmark Loans, having the same Interest Period made by each of the Lenders pursuant to </w:t>
      </w:r>
      <w:r>
        <w:rPr>
          <w:rFonts w:ascii="Times New Roman;serif" w:hAnsi="Times New Roman;serif"/>
          <w:b w:val="false"/>
          <w:color w:val="000000"/>
          <w:sz w:val="22"/>
          <w:u w:val="single"/>
        </w:rPr>
        <w:t>Sections 2.01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means, any day (other than a Saturday or a Sunday) on which banks are open for business in New York City;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addition to the foregoing, a Business Day shall be any such day that is also a U.S. Government Securities Business Day in relation to Loans referencing the Term SOFR Rate and any interest rate settings, fundings, disbursements, settlements or payments of any such Loans referencing the Term SOFR Rate or any other dealings of such Loans referencing the Term SOFR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means to pledge and deposit with or deliver to the Administrative Agent, for the benefit of one or more of the L/C Issuer or the Lenders, as collateral for L/C Obligations or obligations of the Lenders to fund participations in respect of L/C Obligations, (a) cash or deposit account balances, (b) backstop letters of credit entered into on terms, from issuers and in amounts satisfactory to the Administrative Agent and the L/C Issuer and/or (c)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means, as at any date, (a) securities issued or directly and fully guaranteed or insured by the United States or any agency or instrumentality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full faith and credit of the United States is pledged in support thereof) having maturities of not more than twelve (12) months from the date of acquisition, (b) Dollar denominated time deposits and certificates of deposit of (i) any Lender, (ii) any domestic commercial bank of recognized standing having capital and surplus in excess of $500,000,000 or (iii) any bank whose short term commercial paper rating from S&amp;P is at least A-1 or the equivalent thereof or from Moody’s is at least P-1 or the equivalent thereof (any such bank being an “Approved Bank”),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six (6)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rFonts w:ascii="Times New Roman;serif" w:hAnsi="Times New Roman;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Cash Management Agreement</w:t>
      </w:r>
      <w:r>
        <w:rPr>
          <w:color w:val="000000"/>
        </w:rPr>
        <w:t xml:space="preserve">” </w:t>
      </w:r>
      <w:r>
        <w:rPr>
          <w:rFonts w:ascii="Times New Roman;serif" w:hAnsi="Times New Roman;serif"/>
          <w:b w:val="false"/>
          <w:color w:val="000000"/>
          <w:sz w:val="22"/>
        </w:rPr>
        <w:t>means (a)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 and (b) the BofA Autoborrow.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Cash Management Bank</w:t>
      </w:r>
      <w:r>
        <w:rPr>
          <w:color w:val="000000"/>
        </w:rPr>
        <w:t xml:space="preserve">” </w:t>
      </w:r>
      <w:r>
        <w:rPr>
          <w:rFonts w:ascii="Times New Roman;serif" w:hAnsi="Times New Roman;serif"/>
          <w:b w:val="false"/>
          <w:color w:val="000000"/>
          <w:sz w:val="22"/>
        </w:rPr>
        <w:t xml:space="preserve">means (a) any Person in its capacity as a party to a Cash Management Agreement with a Loan Party or a Subsidiary that, (i) at the time it enters into a Cash Management Agreement with a Loan Party or any Subsidiary, is a Lender or an Affiliate of a Lender, or (ii) at the time it (or its Affiliate) becomes a Lender, is a party to a Cash Management Agreement with a Loan Party or any Subsidiary, in each case in its capacity as a party to such Cash Management Agreement (even if such Person ceases to be a Lender or such Person’s Affiliate ceases to be a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 and (b) Bank of America, N.A., in its capacity as the lender with respect to the BofA Autoborrow.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Closing Date, of any of the following: (a) the adoption or taking effect of any Law, (b) any change in any Law or in the administration, interpretation, implementation or application thereof by any Governmental Authority or (c) the making or issuance of any request, rule, guideline or directive (having the force of Law) by any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 xml:space="preserve">means an event or series of events by which: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a Permitted Holder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Voting Stock of HoldCo representing thirty-five percent (35%) or more of the combined voting power of all Voting Stock of HoldCo on a fully diluted basis (and taking into account all such securities that such person or group has the right to acquire pursuant to any option right); or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(b)during any period of twenty-four (24) consecutive months, a majority of the members of the board of directors or other equivalent governing body of HoldCo cease to be composed of individuals (x) who were members of that board or equivalent governing body on the first day of such period, (y) whose election or nomination to that board or equivalent governing body was approved by individuals referred to in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 xml:space="preserve">above constituting at the time of such election or nomination at least a majority of that board or equivalent governing body or (z) whose election or nomination to that board or other equivalent governing body was approved by individuals referred to in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above constituting at the time of such election or nomination at least a majority of that board or equivalent governing body;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(c)HoldCo shall cease to own and control, of record and beneficially, directly or indirectly, more than 50% of the aggregate Equity Interests of the Borrower on a fully diluted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basis, or the Borrower shall cease to be a manager-managed limited liability company with HoldCo as its sole direct or indirect manager.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means October 9, 2026.</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CME Term SOFR Administrator</w:t>
      </w:r>
      <w:r>
        <w:rPr>
          <w:color w:val="000000"/>
        </w:rPr>
        <w:t xml:space="preserve">” </w:t>
      </w:r>
      <w:r>
        <w:rPr>
          <w:rFonts w:ascii="Times New Roman;serif" w:hAnsi="Times New Roman;serif"/>
          <w:b w:val="false"/>
          <w:color w:val="000000"/>
          <w:sz w:val="22"/>
        </w:rPr>
        <w:t>means CME Group Benchmark Administration Limited as administrator of the forward-looking term Secured Overnight Financing Rate (SOFR) (or a successor administrator).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Section 9.03(c)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 collective reference to all property with respect to which Liens in favor of the Administrative Agent, for the benefit of itself and the other holders of the Obligations, are purported to be granted pursuant to and in accordance with the terms of the Collateral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 xml:space="preserve">means a collective reference to the Security Agreement, the Mortgages, and other security documents as may be executed and delivered by any Loan Party pursuant to the terms of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or any of the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means, as to each Lender, the Revolving Commitment of such Lender and/or the Incremental Term Loan Commitment of such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Commitment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means the Commodity Exchange Act (7 U.S.C. § 1 et seq.).</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6.02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EBITDA</w:t>
      </w:r>
      <w:r>
        <w:rPr>
          <w:color w:val="000000"/>
        </w:rPr>
        <w:t xml:space="preserve">” </w:t>
      </w:r>
      <w:r>
        <w:rPr>
          <w:rFonts w:ascii="Times New Roman;serif" w:hAnsi="Times New Roman;serif"/>
          <w:b w:val="false"/>
          <w:color w:val="000000"/>
          <w:sz w:val="22"/>
        </w:rPr>
        <w:t xml:space="preserve">means, for any period, for HoldCo and its Subsidiaries on a consolidated basis, an amount equal to (a) Consolidated Net Income for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following to the extent deducted in calculating such Consolidated Net Income: (i) Consolidated Interest Charges for such period, (ii) the provision for federal, state, local, foreign income, franchise, value added, sales or other taxes payable for such period, including Permitted Tax Distributions and payments made in connection with the Tax Receivable Agreement, (iii) depreciation and amortization expense for such period, (iv) any fees, expenses and charges (other than depreciation or amortization expense) related to any equity offering, Investment, acquisition, disposition or recapitalization permitted hereunder or the incurrence of Indebtedness permitted to be incurred hereunder (including a refinancing thereof) (whether or not successful), including all such fees, expenses and charges incurred as a result of (A) the entering into and funding of the Loans on the Closing Date and (B) any amendment or other modification of this Agreement and any other credit facilities or debt securities;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 added back pursuant to this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shall not exceed twenty percent (20%) of Consolidated EBITDA (determined without giving effect to this add back), (v) legal expenses incurred in connection with assessing claims related to Acquisitions that closed prior to the Closing Date and amounts incurred in connection with the settlement of such claims;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aggregate amount added back pursuant to this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during the term of this Agreement shall not exceed $1,000,000, (vi) the Louisiana Claim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Louisiana Claim Amount shall only be added back in the one (1) fiscal quarter in which the Louisiana Claim Amount is recognized on HoldCo’s financial statements, (vii) any expense to the extent that a corresponding amount is received during such period in cash by the Loan Parties or their Subsidiaries under any agreement providing for indemnification or reimbursement of such expenses, (viii) any expense with respect to liability or casualty events or business interruption to the extent reimbursed or advanced to the Loan Parties or their Subsidiaries during such period by third party insurance, (ix) pro forma “run rate” cost savings, operating expense reductions and synergies related to Permitted Acquisitions, Dispositions and other specified transactions, restructurings, cost savings initiatives and other initiatives that are reasonably identified and projected by the Borrower to result from actions that have been taken or with respect to which substantial steps have been taken (in the good faith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determination of the Borrower) within twelve (12) months after the relevant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 added back pursuant to this </w:t>
      </w:r>
      <w:r>
        <w:rPr>
          <w:rFonts w:ascii="Times New Roman;serif" w:hAnsi="Times New Roman;serif"/>
          <w:b w:val="false"/>
          <w:color w:val="000000"/>
          <w:sz w:val="22"/>
          <w:u w:val="single"/>
        </w:rPr>
        <w:t>clause (ix)</w:t>
      </w:r>
      <w:r>
        <w:rPr>
          <w:color w:val="000000"/>
        </w:rPr>
        <w:t xml:space="preserve"> </w:t>
      </w:r>
      <w:r>
        <w:rPr>
          <w:rFonts w:ascii="Times New Roman;serif" w:hAnsi="Times New Roman;serif"/>
          <w:b w:val="false"/>
          <w:color w:val="000000"/>
          <w:sz w:val="22"/>
        </w:rPr>
        <w:t xml:space="preserve">shall not exceed ten percent (10%) of Consolidated EBITDA (determined without giving effect to this add back), (x) the amount of cost savings and synergies actually achieved at the time of the closing of any Permitted Acquisition, Disposition and other specified transaction, (xi) non-cash charges, expenses and losses (other than the write down of current assets) to the extent such charges, expenses or losses do not represent an accrual or reserve for a future cash charge, expense or loss, (xii) any loss resulting from a mark to market adjustment of an earn out obligation and (xiii) deferred revenue write-downs required by GAAP in the opening balance sheet of any Permitted Acquisition during such period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(c) without duplication and to the extent reflected as a gain or otherwise included in the calculation of Consolidated Net Income, (i) non-cash income and gains (excluding any such non-cash gains to the extent (A) there were cash gains with respect to such gains in past accounting periods or (B) there is a reasonable expectation that there will be cash gains with respect to such gains in future accounting periods) and (ii) any gain resulting from a mark to market adjustment of an earn out obligation.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Funded Indebtedness</w:t>
      </w:r>
      <w:r>
        <w:rPr>
          <w:color w:val="000000"/>
        </w:rPr>
        <w:t xml:space="preserve">” </w:t>
      </w:r>
      <w:r>
        <w:rPr>
          <w:rFonts w:ascii="Times New Roman;serif" w:hAnsi="Times New Roman;serif"/>
          <w:b w:val="false"/>
          <w:color w:val="000000"/>
          <w:sz w:val="22"/>
        </w:rPr>
        <w:t xml:space="preserve">means, as of any date of determination with respect to HoldCo and its Subsidiaries on a consolidated basis, without duplication, the sum of: (a) the outstanding principal amount of all obligations for borrowed money (including Obligations) and all obligations evidenced by bonds, debentures, notes, loan agreements or other similar instruments; (b) the maximum amount available to be drawn under issued and outstanding letters of credit (including standby and commercial), bankers’ acceptances, bank guaranties, surety bonds and similar instruments; (c) all obligations in respect of the deferred purchase price of property or services (other than trade accounts payable in the ordinary course of business and any earn-out obligation prior to such time as it becomes a due and payable); (d) all purchase money Indebtedness;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plus accrued and unpaid dividends; (g) all Guarantees with respect to Indebtedness of the types specified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above of another Person; and (h) all Indebtedness of the types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above of any partnership or joint venture (other than a joint venture that is itself a corporation or limited liability company) in which any Loan Party or any Subsidiary is a general partner or joint venturer, except to the extent that Indebtedness is expressly made non-recourse to such Person. For the avoidance of doubt, “Consolidated Funded Indebtedness” shall not include Permitted Bond Hedge Transactions or Permitted Warrant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Interest Charges</w:t>
      </w:r>
      <w:r>
        <w:rPr>
          <w:color w:val="000000"/>
        </w:rPr>
        <w:t xml:space="preserve">” </w:t>
      </w:r>
      <w:r>
        <w:rPr>
          <w:rFonts w:ascii="Times New Roman;serif" w:hAnsi="Times New Roman;serif"/>
          <w:b w:val="false"/>
          <w:color w:val="000000"/>
          <w:sz w:val="22"/>
        </w:rPr>
        <w:t xml:space="preserve">means, for any period, for HoldCo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portion of rent expense with respect to such period under capital leases that is treated as interest in accordance with GAAP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(c) the implied interest component of Synthetic Lease Obligations with respect to such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Interest Coverage Ratio</w:t>
      </w:r>
      <w:r>
        <w:rPr>
          <w:color w:val="000000"/>
        </w:rPr>
        <w:t xml:space="preserve">” </w:t>
      </w:r>
      <w:r>
        <w:rPr>
          <w:rFonts w:ascii="Times New Roman;serif" w:hAnsi="Times New Roman;serif"/>
          <w:b w:val="false"/>
          <w:color w:val="000000"/>
          <w:sz w:val="22"/>
        </w:rPr>
        <w:t>means, as of any date of determination, the ratio of (a) Consolidated EBITDA for the most recently completed four fiscal quarters to (b) Consolidated Interest Charges (excluding non-cash interest expense relating to Permitted Convertible Indebtedness) for the most recently completed four fiscal quarters.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 xml:space="preserve">means, for any period, for HoldCo and its Subsidiaries on a consolidated basis, net income (or loss) for such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Consolidated Net Income shall exclude (a) extraordinary gains and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and (c) any income (or loss) for such period of any Person if such Person is not a Subsidiary, except that HoldCo’s equity in the net income of any such Person for such period shall be included in Consolidated Net Income up to the aggregate amount of cash actually distributed by such Person during such period to HoldCo or a Subsidiary as a dividend or other distribution (and in the case of a dividend or other distribution to a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Subsidiary, such Subsidiary is not precluded from further distributing such amount to HoldCo as described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of this proviso).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Senior Secured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Funded Indebtedness (other than Subordinated Debt) that is secured by a Lien (other than a Lien described in </w:t>
      </w:r>
      <w:r>
        <w:rPr>
          <w:rFonts w:ascii="Times New Roman;serif" w:hAnsi="Times New Roman;serif"/>
          <w:b w:val="false"/>
          <w:color w:val="000000"/>
          <w:sz w:val="22"/>
          <w:u w:val="single"/>
        </w:rPr>
        <w:t>Section 7.01(m)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up to $20,000,000 of unrestricted cash and Cash Equivalents of the Loan Parties as of such date to (b) Consolidated EBITDA for the most recently completed four fiscal quarters.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Total Assets</w:t>
      </w:r>
      <w:r>
        <w:rPr>
          <w:color w:val="000000"/>
        </w:rPr>
        <w:t xml:space="preserve">” </w:t>
      </w:r>
      <w:r>
        <w:rPr>
          <w:rFonts w:ascii="Times New Roman;serif" w:hAnsi="Times New Roman;serif"/>
          <w:b w:val="false"/>
          <w:color w:val="000000"/>
          <w:sz w:val="22"/>
        </w:rPr>
        <w:t>means, as of any date of determination, the total assets of HoldCo and its Subsidiaries on a consolidated basis, determined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Total Net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Funded Indebtedness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up to $20,000,000 of unrestricted cash and Cash Equivalents of the Loan Parties as of such date to (b) Consolidated EBITDA for the most recently completed four fiscal quarters.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 xml:space="preserve">” </w:t>
      </w:r>
      <w:r>
        <w:rPr>
          <w:rFonts w:ascii="Times New Roman;serif" w:hAnsi="Times New Roman;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“Controlling” and “Controlled” have meanings correlative thereto. Without limiting the generality of the foregoing, a Person shall be deemed to be Controlled by another Person if such other Person possesses, directly or indirectly, power to vote five percent (5%) or more of the securities having ordinary voting power for the election of directors, managing general partners or the equivalent.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Corresponding Tenor</w:t>
      </w:r>
      <w:r>
        <w:rPr>
          <w:color w:val="000000"/>
        </w:rPr>
        <w:t xml:space="preserve">” </w:t>
      </w:r>
      <w:r>
        <w:rPr>
          <w:rFonts w:ascii="Times New Roman;serif" w:hAnsi="Times New Roman;serif"/>
          <w:b w:val="false"/>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11.21(b)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Credit Extension</w:t>
      </w:r>
      <w:r>
        <w:rPr>
          <w:color w:val="000000"/>
        </w:rPr>
        <w:t xml:space="preserve">” </w:t>
      </w:r>
      <w:r>
        <w:rPr>
          <w:rFonts w:ascii="Times New Roman;serif" w:hAnsi="Times New Roman;serif"/>
          <w:b w:val="false"/>
          <w:color w:val="000000"/>
          <w:sz w:val="22"/>
        </w:rPr>
        <w:t>means each of the following: (a) a Borrowing and (b) an L/C Credit Extension.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means, for any day (such day, a “</w:t>
      </w:r>
      <w:r>
        <w:rPr>
          <w:rFonts w:ascii="Times New Roman;serif" w:hAnsi="Times New Roman;serif"/>
          <w:b w:val="false"/>
          <w:color w:val="000000"/>
          <w:sz w:val="22"/>
          <w:u w:val="single"/>
        </w:rPr>
        <w:t>SOFR Rate Day</w:t>
      </w:r>
      <w:r>
        <w:rPr>
          <w:color w:val="000000"/>
        </w:rPr>
        <w:t>”</w:t>
      </w:r>
      <w:r>
        <w:rPr>
          <w:rFonts w:ascii="Times New Roman;serif" w:hAnsi="Times New Roman;serif"/>
          <w:b w:val="false"/>
          <w:color w:val="000000"/>
          <w:sz w:val="22"/>
        </w:rPr>
        <w:t>), a rate per annum equal to SOFR for the day (such day, a “</w:t>
      </w:r>
      <w:r>
        <w:rPr>
          <w:rFonts w:ascii="Times New Roman;serif" w:hAnsi="Times New Roman;serif"/>
          <w:b w:val="false"/>
          <w:color w:val="000000"/>
          <w:sz w:val="22"/>
          <w:u w:val="single"/>
        </w:rPr>
        <w:t>SOFR Determination Date</w:t>
      </w:r>
      <w:r>
        <w:rPr>
          <w:color w:val="000000"/>
        </w:rPr>
        <w:t>”</w:t>
      </w:r>
      <w:r>
        <w:rPr>
          <w:rFonts w:ascii="Times New Roman;serif" w:hAnsi="Times New Roman;serif"/>
          <w:b w:val="false"/>
          <w:color w:val="000000"/>
          <w:sz w:val="22"/>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r>
        <w:rPr>
          <w:color w:val="000000"/>
          <w:u w:val="single"/>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Borrower. If by 5:00 p.m. (New York City time) on the second (2</w:t>
      </w:r>
      <w:r>
        <w:rPr>
          <w:rFonts w:ascii="Times New Roman;serif" w:hAnsi="Times New Roman;serif"/>
          <w:b w:val="false"/>
          <w:color w:val="000000"/>
          <w:sz w:val="14"/>
        </w:rPr>
        <w:t>nd</w:t>
      </w:r>
      <w:r>
        <w:rPr>
          <w:rFonts w:ascii="Times New Roman;serif" w:hAnsi="Times New Roman;serif"/>
          <w:b w:val="false"/>
          <w:color w:val="000000"/>
          <w:sz w:val="22"/>
        </w:rPr>
        <w:t>)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(1</w:t>
      </w:r>
      <w:r>
        <w:rPr>
          <w:rFonts w:ascii="Times New Roman;serif" w:hAnsi="Times New Roman;serif"/>
          <w:b w:val="false"/>
          <w:color w:val="000000"/>
          <w:sz w:val="14"/>
        </w:rPr>
        <w:t>st</w:t>
      </w:r>
      <w:r>
        <w:rPr>
          <w:rFonts w:ascii="Times New Roman;serif" w:hAnsi="Times New Roman;serif"/>
          <w:b w:val="false"/>
          <w:color w:val="000000"/>
          <w:sz w:val="22"/>
        </w:rPr>
        <w:t>) preceding U.S. Government Securities Business Day for which such SOFR was published on the SOFR Administrator’s Website.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Debt Issuance</w:t>
      </w:r>
      <w:r>
        <w:rPr>
          <w:color w:val="000000"/>
        </w:rPr>
        <w:t xml:space="preserve">” </w:t>
      </w:r>
      <w:r>
        <w:rPr>
          <w:rFonts w:ascii="Times New Roman;serif" w:hAnsi="Times New Roman;serif"/>
          <w:b w:val="false"/>
          <w:color w:val="000000"/>
          <w:sz w:val="22"/>
        </w:rPr>
        <w:t xml:space="preserve">means the issuance by any Loan Party or any Subsidiary of any Indebtedness other than Indebtedness permitted under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that constitutes an Event of Default or that, with the giving of any notice, the passage of time, or both, would be an Event of Default.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Default Rate</w:t>
      </w:r>
      <w:r>
        <w:rPr>
          <w:color w:val="000000"/>
        </w:rPr>
        <w:t xml:space="preserve">” </w:t>
      </w:r>
      <w:r>
        <w:rPr>
          <w:rFonts w:ascii="Times New Roman;serif" w:hAnsi="Times New Roman;serif"/>
          <w:b w:val="false"/>
          <w:color w:val="000000"/>
          <w:sz w:val="22"/>
        </w:rPr>
        <w:t xml:space="preserve">means (a) with respect to any Obligation for which a rate is specified, a rate per annum equal to two percent (2%) in excess of the rate otherwise applicable thereto and (b) with respect to any Obligation for which a rate is not specified or available, a rate per annum equal to the Alternate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for Revolving Loans that are ABR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two percent (2%), in each case, to the fullest extent permitted by applicable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and of the effective date of such status, shall be conclusive and binding absent manifest error, and such Lender shall be deemed to be a Defaulting Lender (subject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Designated Jurisdiction</w:t>
      </w:r>
      <w:r>
        <w:rPr>
          <w:color w:val="000000"/>
        </w:rPr>
        <w:t xml:space="preserve">” </w:t>
      </w:r>
      <w:r>
        <w:rPr>
          <w:rFonts w:ascii="Times New Roman;serif" w:hAnsi="Times New Roman;serif"/>
          <w:b w:val="false"/>
          <w:color w:val="000000"/>
          <w:sz w:val="22"/>
        </w:rPr>
        <w:t>means any country or territory to the extent that such country or territory is the subject of any Sanction.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Dispose</w:t>
      </w:r>
      <w:r>
        <w:rPr>
          <w:color w:val="000000"/>
        </w:rPr>
        <w:t xml:space="preserve">” </w:t>
      </w:r>
      <w:r>
        <w:rPr>
          <w:rFonts w:ascii="Times New Roman;serif" w:hAnsi="Times New Roman;serif"/>
          <w:b w:val="false"/>
          <w:color w:val="000000"/>
          <w:sz w:val="22"/>
        </w:rPr>
        <w:t>means the sale, transfer, license, lease or other disposition of any property by any Loan Party or any Subsidiary, including any Sale and Leaseback Transaction and any sale, assignment, transfer or other disposal, with or without recourse, of any notes or accounts receivable or any rights and claims associated therewith, but excluding any Recovery Event.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Disqualified Institutions</w:t>
      </w:r>
      <w:r>
        <w:rPr>
          <w:color w:val="000000"/>
        </w:rPr>
        <w:t xml:space="preserve">” </w:t>
      </w:r>
      <w:r>
        <w:rPr>
          <w:rFonts w:ascii="Times New Roman;serif" w:hAnsi="Times New Roman;serif"/>
          <w:b w:val="false"/>
          <w:color w:val="000000"/>
          <w:sz w:val="22"/>
        </w:rPr>
        <w:t xml:space="preserve">means (a) any Person designated by the Borrower by legal name as a “Disqualified Institution” on </w:t>
      </w:r>
      <w:r>
        <w:rPr>
          <w:rFonts w:ascii="Times New Roman;serif" w:hAnsi="Times New Roman;serif"/>
          <w:b w:val="false"/>
          <w:color w:val="000000"/>
          <w:sz w:val="22"/>
          <w:u w:val="single"/>
        </w:rPr>
        <w:t>Schedule 1.01(a)</w:t>
      </w:r>
      <w:r>
        <w:rPr>
          <w:color w:val="000000"/>
        </w:rPr>
        <w:t xml:space="preserve"> </w:t>
      </w:r>
      <w:r>
        <w:rPr>
          <w:rFonts w:ascii="Times New Roman;serif" w:hAnsi="Times New Roman;serif"/>
          <w:b w:val="false"/>
          <w:color w:val="000000"/>
          <w:sz w:val="22"/>
        </w:rPr>
        <w:t xml:space="preserve">and such other Persons as mutually agreed by the Borrower and the Administrative Agent (the consent of the Administrative Agent not to be unreasonably withheld) and identified as a “Disqualified Institution” in writing to the Administrative Agent as an update to </w:t>
      </w:r>
      <w:r>
        <w:rPr>
          <w:rFonts w:ascii="Times New Roman;serif" w:hAnsi="Times New Roman;serif"/>
          <w:b w:val="false"/>
          <w:color w:val="000000"/>
          <w:sz w:val="22"/>
          <w:u w:val="single"/>
        </w:rPr>
        <w:t>Schedule 1.01(a)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designation shall become effective one (1) Business Day after the date that such written designation to the Administrative Agent is made available to the Lenders on the Approved Electronic Platform but which shall not apply retroactively to disqualify any Persons that have previously become a Lender, (b) any other Person that is a bona fide competitor of the Borrower or any of the Borrower’s Subsidiaries each of which has been designated by the Borrower as a “Disqualified Institution” by legal name on </w:t>
      </w:r>
      <w:r>
        <w:rPr>
          <w:rFonts w:ascii="Times New Roman;serif" w:hAnsi="Times New Roman;serif"/>
          <w:b w:val="false"/>
          <w:color w:val="000000"/>
          <w:sz w:val="22"/>
          <w:u w:val="single"/>
        </w:rPr>
        <w:t>Schedule 1.01(a)</w:t>
      </w:r>
      <w:r>
        <w:rPr>
          <w:color w:val="000000"/>
        </w:rPr>
        <w:t xml:space="preserve"> </w:t>
      </w:r>
      <w:r>
        <w:rPr>
          <w:rFonts w:ascii="Times New Roman;serif" w:hAnsi="Times New Roman;serif"/>
          <w:b w:val="false"/>
          <w:color w:val="000000"/>
          <w:sz w:val="22"/>
        </w:rPr>
        <w:t xml:space="preserve">or such other bona fide competitor identified in writing to the Administrative Agent as an update to </w:t>
      </w:r>
      <w:r>
        <w:rPr>
          <w:rFonts w:ascii="Times New Roman;serif" w:hAnsi="Times New Roman;serif"/>
          <w:b w:val="false"/>
          <w:color w:val="000000"/>
          <w:sz w:val="22"/>
          <w:u w:val="single"/>
        </w:rPr>
        <w:t>Schedule 1.01(a)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designation shall become effective one (1) Business Day after the date that such written designation to the Administrative Agent is made available to the Lenders on the Approved Electronic Platform but which shall not apply retroactively to disqualify any Persons that have previously become a Lender and (c) any Affiliate of Persons identified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to the extent such entity is clearly identifiable as an Affiliate of such Person based solely on such Affiliate’s name;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“Disqualified Institutions” shall exclude any Person that the Borrower has designated as no longer being a “Disqualified Institution” by written notice delivered to the Administrative Agent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during continuation of any Event of Default, the Borrower may not designate any additional Persons as Disqualified Institutions without the consent of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Dollar</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lawful money of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any Subsidiary that is organized under the Laws of any state of the United States or the District of Columbia.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DQ List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11.06(g)</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definition, or (c) any financial institution established in an EEA Member Country which is a Subsidiary of an institution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means any Person that meets the requirements to be an assignee under </w:t>
      </w:r>
      <w:r>
        <w:rPr>
          <w:rFonts w:ascii="Times New Roman;serif" w:hAnsi="Times New Roman;serif"/>
          <w:b w:val="false"/>
          <w:color w:val="000000"/>
          <w:sz w:val="22"/>
          <w:u w:val="single"/>
        </w:rPr>
        <w:t>Sections 11.06(b)</w:t>
      </w:r>
      <w:r>
        <w:rPr>
          <w:color w:val="000000"/>
        </w:rPr>
        <w:t xml:space="preserve"> </w:t>
      </w:r>
      <w:r>
        <w:rPr>
          <w:rFonts w:ascii="Times New Roman;serif" w:hAnsi="Times New Roman;serif"/>
          <w:b w:val="false"/>
          <w:color w:val="000000"/>
          <w:sz w:val="22"/>
        </w:rPr>
        <w:t xml:space="preserve">(subject to such consents, if any, as may be required under </w:t>
      </w:r>
      <w:r>
        <w:rPr>
          <w:rFonts w:ascii="Times New Roman;serif" w:hAnsi="Times New Roman;serif"/>
          <w:b w:val="false"/>
          <w:color w:val="000000"/>
          <w:sz w:val="22"/>
          <w:u w:val="single"/>
        </w:rPr>
        <w:t>Section 11.06(b)(iii)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 xml:space="preserve">means any liability, contingent or otherwise (including any liability for damages, costs of environmental remediation, fines, penalties or indemnities), of any Loan Party or any Subsidiary directly or indirectly resulting from or based upon (a) violation of any Environmental Law, (b)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(but only after such conversion)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For the avoidance of doubt, “Equity Interests” shall not include Permitted Convertible Indebtedness, Permitted Bond Hedge Transactions or Permitted Warrant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Equity Issuance</w:t>
      </w:r>
      <w:r>
        <w:rPr>
          <w:color w:val="000000"/>
        </w:rPr>
        <w:t xml:space="preserve">” </w:t>
      </w:r>
      <w:r>
        <w:rPr>
          <w:rFonts w:ascii="Times New Roman;serif" w:hAnsi="Times New Roman;serif"/>
          <w:b w:val="false"/>
          <w:color w:val="000000"/>
          <w:sz w:val="22"/>
        </w:rPr>
        <w:t>means any issuance by any Loan Party or any Subsidiary to any Person of its Equity Interests, other than (a) any issuance of its Equity Interests pursuant to the exercise of options or warrants, (b) any issuance of its Equity Interests pursuant to the conversion of any debt securities to equity or the conversion of any class of equity securities to any other class of equity securities, (c) any issuance of options or warrants relating to its Equity Interests, (d) any issuance by HoldCo of its Equity Interests as consideration for a Permitted Acquisition and (e) any issuance of Equity Interests by a Subsidiary to HoldCo or another Subsidiary. The term “Equity Issuance” shall not be deemed to include any Disposition.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under common control with HoldCo within the meaning of Sections 414(b) or (c) of the Internal Revenue Code (and Sections 414(m) and (o) of the Internal Revenue Code for purposes of provisions relating to Section 412 of the Internal Revenue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(a) a Reportable Event with respect to a Pension Plan; (b) the withdrawal of HoldCo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HoldCo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(h) the imposition of any liability under Title IV of ERISA with regard to a Pension Plan, other than for PBGC premiums due but not delinquent under Section 4007 of ERISA, upon HoldCo or any ERISA Affiliate; or (i) a failure by HoldCo or any ERISA Affiliate to meet all applicable requirements under the Pension Funding Rules in respect of a Pension Plan, whether or not waived, or the failure by HoldCo or any ERISA Affiliate to make any required contribution to a Multiemployer Plan.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Account</w:t>
      </w:r>
      <w:r>
        <w:rPr>
          <w:color w:val="000000"/>
        </w:rPr>
        <w:t xml:space="preserve">” </w:t>
      </w:r>
      <w:r>
        <w:rPr>
          <w:rFonts w:ascii="Times New Roman;serif" w:hAnsi="Times New Roman;serif"/>
          <w:b w:val="false"/>
          <w:color w:val="000000"/>
          <w:sz w:val="22"/>
        </w:rPr>
        <w:t xml:space="preserve">means any deposit account or securities account (a) that has a balance of less than $200,000;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balance of all accounts excluded pursuant to this </w:t>
      </w:r>
      <w:r>
        <w:rPr>
          <w:rFonts w:ascii="Times New Roman;serif" w:hAnsi="Times New Roman;serif"/>
          <w:b w:val="false"/>
          <w:color w:val="000000"/>
          <w:sz w:val="22"/>
          <w:u w:val="single"/>
        </w:rPr>
        <w:t xml:space="preserve">clause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(a)</w:t>
      </w:r>
      <w:r>
        <w:rPr>
          <w:color w:val="000000"/>
        </w:rPr>
        <w:t xml:space="preserve"> </w:t>
      </w:r>
      <w:r>
        <w:rPr>
          <w:rFonts w:ascii="Times New Roman;serif" w:hAnsi="Times New Roman;serif"/>
          <w:b w:val="false"/>
          <w:color w:val="000000"/>
          <w:sz w:val="22"/>
        </w:rPr>
        <w:t>shall not exceed $1,500,000, (b) that contains solely funds for accrued payroll, taxes or employee benefits, (c) that contains solely funds held in trust for third parties or (d) the balance of which is swept (net of such minimum balance (not to exceed $50,000 per account), if any, required by the bank at which such account is maintained) at the end of each Business Day into a deposit account or securities account subject to a control agreement in favor of the Administrative Agent, so long as such daily sweep is not terminated or modified (other than to provide that the balance in such deposit account or securities account is swept into another deposit account or securities account subject to a control agreement) without the consent of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Equity</w:t>
      </w:r>
      <w:r>
        <w:rPr>
          <w:color w:val="000000"/>
        </w:rPr>
        <w:t xml:space="preserve">” </w:t>
      </w:r>
      <w:r>
        <w:rPr>
          <w:rFonts w:ascii="Times New Roman;serif" w:hAnsi="Times New Roman;serif"/>
          <w:b w:val="false"/>
          <w:color w:val="000000"/>
          <w:sz w:val="22"/>
        </w:rPr>
        <w:t xml:space="preserve">means Equity Interests (a) of any Subsidiary with respect to which the Administrative Agent and the Borrower have determined in their reasonable judgment that the costs of providing a pledge of such Equity Interest or perfection thereof is excessive in view of the benefits to be obtained therefrom, (b) to the extent the pledge thereof would be prohibited by such Person’s Organization Documents or joint venture documents on the Closing Date (or, with respect to any Subsidiary acquired by a Borrower or a Subsidiary after the Closing Date, so long as such prohibition or restriction was not incurred in contemplation of such Acquisition, on the date such Subsidiary is so acquired) (excluding any prohibition or restriction that is ineffective under the UCC), (c) of any Subsidiary of the Borrower the pledge of which is prohibited by applicable Laws, (d) of any Indian Subsidiaries set forth on </w:t>
      </w:r>
      <w:r>
        <w:rPr>
          <w:rFonts w:ascii="Times New Roman;serif" w:hAnsi="Times New Roman;serif"/>
          <w:b w:val="false"/>
          <w:color w:val="000000"/>
          <w:sz w:val="22"/>
          <w:u w:val="single"/>
        </w:rPr>
        <w:t>Schedule 1.01(b)</w:t>
      </w:r>
      <w:r>
        <w:rPr>
          <w:color w:val="000000"/>
        </w:rPr>
        <w:t xml:space="preserve"> </w:t>
      </w:r>
      <w:r>
        <w:rPr>
          <w:rFonts w:ascii="Times New Roman;serif" w:hAnsi="Times New Roman;serif"/>
          <w:b w:val="false"/>
          <w:color w:val="000000"/>
          <w:sz w:val="22"/>
        </w:rPr>
        <w:t xml:space="preserve">and (e) of any direct Foreign Subsidiary of any Loan Party to the extent not required to be pledged to secure the Obligations pursuant to </w:t>
      </w:r>
      <w:r>
        <w:rPr>
          <w:rFonts w:ascii="Times New Roman;serif" w:hAnsi="Times New Roman;serif"/>
          <w:b w:val="false"/>
          <w:color w:val="000000"/>
          <w:sz w:val="22"/>
          <w:u w:val="single"/>
        </w:rPr>
        <w:t>Section 6.14(a)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Property</w:t>
      </w:r>
      <w:r>
        <w:rPr>
          <w:color w:val="000000"/>
        </w:rPr>
        <w:t xml:space="preserve">” </w:t>
      </w:r>
      <w:r>
        <w:rPr>
          <w:rFonts w:ascii="Times New Roman;serif" w:hAnsi="Times New Roman;serif"/>
          <w:b w:val="false"/>
          <w:color w:val="000000"/>
          <w:sz w:val="22"/>
        </w:rPr>
        <w:t xml:space="preserve">means, with respect to any Loan Party, (a) any owned real property located in the United States having a fair market value of less than $5,000,000, (b) any owned real property located outside of the United States, (c) any leased real property, (d) any IP Rights for which a perfected Lien thereon is not effected either by filing of a UCC financing statement or by appropriate evidence of such Lien being filed in either the United States Copyright Office or the United States Patent and Trademark Office, (e) any personal property (other than personal property described in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above) for which the attachment or perfection of a Lien thereon is not governed by the UCC, (f) [Reserved], (g) any property which, subject to the terms of </w:t>
      </w:r>
      <w:r>
        <w:rPr>
          <w:rFonts w:ascii="Times New Roman;serif" w:hAnsi="Times New Roman;serif"/>
          <w:b w:val="false"/>
          <w:color w:val="000000"/>
          <w:sz w:val="22"/>
          <w:u w:val="single"/>
        </w:rPr>
        <w:t>Section 7.09</w:t>
      </w:r>
      <w:r>
        <w:rPr>
          <w:rFonts w:ascii="Times New Roman;serif" w:hAnsi="Times New Roman;serif"/>
          <w:b w:val="false"/>
          <w:color w:val="000000"/>
          <w:sz w:val="22"/>
        </w:rPr>
        <w:t xml:space="preserve">, is subject to a Lien of the type described in </w:t>
      </w:r>
      <w:r>
        <w:rPr>
          <w:rFonts w:ascii="Times New Roman;serif" w:hAnsi="Times New Roman;serif"/>
          <w:b w:val="false"/>
          <w:color w:val="000000"/>
          <w:sz w:val="22"/>
          <w:u w:val="single"/>
        </w:rPr>
        <w:t>Section 7.01(i)</w:t>
      </w:r>
      <w:r>
        <w:rPr>
          <w:color w:val="000000"/>
        </w:rPr>
        <w:t xml:space="preserve"> </w:t>
      </w:r>
      <w:r>
        <w:rPr>
          <w:rFonts w:ascii="Times New Roman;serif" w:hAnsi="Times New Roman;serif"/>
          <w:b w:val="false"/>
          <w:color w:val="000000"/>
          <w:sz w:val="22"/>
        </w:rPr>
        <w:t xml:space="preserve">pursuant to documents which prohibit such Loan Party from granting any other Liens in such property, (h) any general intangible, permit, lease, license, contract or other instrument to the extent the grant of a security interest in such general intangible, permit, lease, license, contract or other instrument in the manner contemplated by the Loan Documents, under the terms thereof or under applicable Law, is prohibited and would result in the termination thereof or give the other parties thereto the right to terminate, accelerate or otherwise alter such Loan Party’s rights, titles and interests thereunder (including upon the giving of notice or the lapse of time or both);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such limitation described in the foregoing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 xml:space="preserve">on the security interests granted under the Loan Documents shall only apply to the extent that any such prohibition could not be rendered ineffective pursuant to the UCC or any other applicable Law (including Debtor Relief Laws) or principles of equity and (ii) in the event of the termination or elimination of any such prohibition or the requirement for any consent contained in any applicable Law, general intangible, permit, lease, license, contract or other instrument, to the extent sufficient to permit any such item to become Collateral, or upon the granting of any such consent, or waiving or terminating any requirement for such consent, a security interest in such general intangible, permit, lease, license, contract or other instrument shall be automatically and simultaneously granted under the Collateral Documents and shall be included as Collateral, (i) any Excluded Account, (j) any Merchant Funds, (k) any Excluded Equity, (l) any margin stock (within the meaning of Regulation U), (m) assets for which the Borrower and the Administrative Agent have determined in their reasonable judgment that the cost of creating or perfecting such pledges or security interests therein (including any adverse tax consequences) would be excessive in view of the benefits to be obtained by the Lenders therefrom;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assets excluded pursuant to this </w:t>
      </w:r>
      <w:r>
        <w:rPr>
          <w:rFonts w:ascii="Times New Roman;serif" w:hAnsi="Times New Roman;serif"/>
          <w:b w:val="false"/>
          <w:color w:val="000000"/>
          <w:sz w:val="22"/>
          <w:u w:val="single"/>
        </w:rPr>
        <w:t>clause (m)</w:t>
      </w:r>
      <w:r>
        <w:rPr>
          <w:color w:val="000000"/>
        </w:rPr>
        <w:t xml:space="preserve"> </w:t>
      </w:r>
      <w:r>
        <w:rPr>
          <w:rFonts w:ascii="Times New Roman;serif" w:hAnsi="Times New Roman;serif"/>
          <w:b w:val="false"/>
          <w:color w:val="000000"/>
          <w:sz w:val="22"/>
        </w:rPr>
        <w:t>shall not have an aggregate fair market value in excess of $5,000,000, and (n)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 xml:space="preserve">means, with respect to any Guarantor, any Swap Obligation if, and to the extent that, all or a portion of the Guaranty of such Guarantor of, or the grant by such Guarantor of a Lien to secure, such Swap Obligation (or any Guarantee thereof) is or becomes illegal under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to only the portion of such Swap Obligation that is attributable to Swap Contracts for which such Guaranty or Lien is or becomes excluded in accordance with the first sentence of this definition.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erif" w:hAnsi="Times New Roman;serif"/>
          <w:b w:val="false"/>
          <w:color w:val="000000"/>
          <w:sz w:val="22"/>
          <w:u w:val="single"/>
        </w:rPr>
        <w:t>Section 11.13</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3.01(a)(ii)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3.01(a)(iii)</w:t>
      </w:r>
      <w:r>
        <w:rPr>
          <w:color w:val="000000"/>
        </w:rPr>
        <w:t xml:space="preserve"> </w:t>
      </w:r>
      <w:r>
        <w:rPr>
          <w:rFonts w:ascii="Times New Roman;serif" w:hAnsi="Times New Roman;serif"/>
          <w:b w:val="false"/>
          <w:color w:val="000000"/>
          <w:sz w:val="22"/>
        </w:rPr>
        <w:t>or 3</w:t>
      </w:r>
      <w:r>
        <w:rPr>
          <w:rFonts w:ascii="Times New Roman;serif" w:hAnsi="Times New Roman;serif"/>
          <w:b w:val="false"/>
          <w:color w:val="000000"/>
          <w:sz w:val="22"/>
          <w:u w:val="single"/>
        </w:rPr>
        <w:t>.01(c)</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erif" w:hAnsi="Times New Roman;serif"/>
          <w:b w:val="false"/>
          <w:color w:val="000000"/>
          <w:sz w:val="22"/>
          <w:u w:val="single"/>
        </w:rPr>
        <w:t>Section 3.01(f)</w:t>
      </w:r>
      <w:r>
        <w:rPr>
          <w:color w:val="000000"/>
        </w:rPr>
        <w:t xml:space="preserve"> </w:t>
      </w:r>
      <w:r>
        <w:rPr>
          <w:rFonts w:ascii="Times New Roman;serif" w:hAnsi="Times New Roman;serif"/>
          <w:b w:val="false"/>
          <w:color w:val="000000"/>
          <w:sz w:val="22"/>
        </w:rPr>
        <w:t>and (d) any U.S. federal withholding Taxes imposed pursuant to FATCA.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shall mean that certain Credit Agreement, dated as of May 8, 2023, by and among the Borrower, the guarantors from time to time party thereto, the lenders from time to time party thereto, and JPMorgan, as administrative agent for such lenders (as amended, restated, amended and restated, supplemented, increased, extended, refinanced, renewed, replaced, and/or otherwise modified in writing from time to time prior to the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Existing Lenders</w:t>
      </w:r>
      <w:r>
        <w:rPr>
          <w:color w:val="000000"/>
        </w:rPr>
        <w:t xml:space="preserve">” </w:t>
      </w:r>
      <w:r>
        <w:rPr>
          <w:rFonts w:ascii="Times New Roman;serif" w:hAnsi="Times New Roman;serif"/>
          <w:b w:val="false"/>
          <w:color w:val="000000"/>
          <w:sz w:val="22"/>
        </w:rPr>
        <w:t>shall mean, collectively, all lenders party to the Existing Credit Agreement, as such agreement is in effect as of the date that is immediately prior to the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Existing Letters of Credit</w:t>
      </w:r>
      <w:r>
        <w:rPr>
          <w:color w:val="000000"/>
        </w:rPr>
        <w:t xml:space="preserve">” </w:t>
      </w:r>
      <w:r>
        <w:rPr>
          <w:rFonts w:ascii="Times New Roman;serif" w:hAnsi="Times New Roman;serif"/>
          <w:b w:val="false"/>
          <w:color w:val="000000"/>
          <w:sz w:val="22"/>
        </w:rPr>
        <w:t xml:space="preserve">shall mean those certain letters of credit issued and outstanding under the Existing Credit Agreement as of the Closing Date, as set forth on </w:t>
      </w:r>
      <w:r>
        <w:rPr>
          <w:rFonts w:ascii="Times New Roman;serif" w:hAnsi="Times New Roman;serif"/>
          <w:b w:val="false"/>
          <w:color w:val="000000"/>
          <w:sz w:val="22"/>
          <w:u w:val="single"/>
        </w:rPr>
        <w:t>Schedule 2.03(b)</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Extended Revolving Commitment</w:t>
      </w:r>
      <w:r>
        <w:rPr>
          <w:color w:val="000000"/>
        </w:rPr>
        <w:t xml:space="preserve">” </w:t>
      </w:r>
      <w:r>
        <w:rPr>
          <w:rFonts w:ascii="Times New Roman;serif" w:hAnsi="Times New Roman;serif"/>
          <w:b w:val="false"/>
          <w:color w:val="000000"/>
          <w:sz w:val="22"/>
        </w:rPr>
        <w:t xml:space="preserve">means any class of Revolving Commitments the maturity of which shall have been extended pursuant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Extended Revolving Loans</w:t>
      </w:r>
      <w:r>
        <w:rPr>
          <w:color w:val="000000"/>
        </w:rPr>
        <w:t xml:space="preserve">” </w:t>
      </w:r>
      <w:r>
        <w:rPr>
          <w:rFonts w:ascii="Times New Roman;serif" w:hAnsi="Times New Roman;serif"/>
          <w:b w:val="false"/>
          <w:color w:val="000000"/>
          <w:sz w:val="22"/>
        </w:rPr>
        <w:t>means any Revolving Loans made pursuant to the Extended Revolving Commitments.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Extended Incremental Term Loans</w:t>
      </w:r>
      <w:r>
        <w:rPr>
          <w:color w:val="000000"/>
        </w:rPr>
        <w:t xml:space="preserve">” </w:t>
      </w:r>
      <w:r>
        <w:rPr>
          <w:rFonts w:ascii="Times New Roman;serif" w:hAnsi="Times New Roman;serif"/>
          <w:b w:val="false"/>
          <w:color w:val="000000"/>
          <w:sz w:val="22"/>
        </w:rPr>
        <w:t xml:space="preserve">means any class of Incremental Term Loans the maturity of which shall have been extended pursuant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Extending Lender</w:t>
      </w:r>
      <w:r>
        <w:rPr>
          <w:color w:val="000000"/>
        </w:rPr>
        <w:t xml:space="preserve">” </w:t>
      </w:r>
      <w:r>
        <w:rPr>
          <w:rFonts w:ascii="Times New Roman;serif" w:hAnsi="Times New Roman;serif"/>
          <w:b w:val="false"/>
          <w:color w:val="000000"/>
          <w:sz w:val="22"/>
        </w:rPr>
        <w:t xml:space="preserve">means a Lender who has accepted an Extension Offer pursuant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Extension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Extension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2.18(d)</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Extension Offer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Facility Termination Date</w:t>
      </w:r>
      <w:r>
        <w:rPr>
          <w:color w:val="000000"/>
        </w:rPr>
        <w:t xml:space="preserve">” </w:t>
      </w:r>
      <w:r>
        <w:rPr>
          <w:rFonts w:ascii="Times New Roman;serif" w:hAnsi="Times New Roman;serif"/>
          <w:b w:val="false"/>
          <w:color w:val="000000"/>
          <w:sz w:val="22"/>
        </w:rPr>
        <w:t>means the date as of which all of the following shall have occurred: (a) all Commitments have terminated, (b) all Obligations arising under the Loan Documents have been paid in full (other than contingent indemnification obligations), and (c) all Letters of Credit have terminated or expired (other than Letters of Credit as to which other arrangements with respect thereto satisfactory to the Administrative Agent and the L/C Issuer shall have been made).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FASB ASC</w:t>
      </w:r>
      <w:r>
        <w:rPr>
          <w:color w:val="000000"/>
        </w:rPr>
        <w:t xml:space="preserve">” </w:t>
      </w:r>
      <w:r>
        <w:rPr>
          <w:rFonts w:ascii="Times New Roman;serif" w:hAnsi="Times New Roman;serif"/>
          <w:b w:val="false"/>
          <w:color w:val="000000"/>
          <w:sz w:val="22"/>
        </w:rPr>
        <w:t>means the Accounting Standards Codification of the Financial Accounting Standards Board.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Internal Revenue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Federal Funds Effective Rate</w:t>
      </w:r>
      <w:r>
        <w:rPr>
          <w:color w:val="000000"/>
        </w:rPr>
        <w:t xml:space="preserve">” </w:t>
      </w:r>
      <w:r>
        <w:rPr>
          <w:rFonts w:ascii="Times New Roman;serif" w:hAnsi="Times New Roman;serif"/>
          <w:b w:val="false"/>
          <w:color w:val="000000"/>
          <w:sz w:val="22"/>
        </w:rPr>
        <w:t xml:space="preserve">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Federal Funds Effective Rate as so determined would be less than 0%, such rate shall be deemed to be 0% for the purposes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Federal Reserve Board</w:t>
      </w:r>
      <w:r>
        <w:rPr>
          <w:color w:val="000000"/>
        </w:rPr>
        <w:t xml:space="preserve">” </w:t>
      </w:r>
      <w:r>
        <w:rPr>
          <w:rFonts w:ascii="Times New Roman;serif" w:hAnsi="Times New Roman;serif"/>
          <w:b w:val="false"/>
          <w:color w:val="000000"/>
          <w:sz w:val="22"/>
        </w:rPr>
        <w:t>means the Board of Governors of the Federal Reserve System of the United States of America.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Fee Letter</w:t>
      </w:r>
      <w:r>
        <w:rPr>
          <w:color w:val="000000"/>
        </w:rPr>
        <w:t xml:space="preserve">” </w:t>
      </w:r>
      <w:r>
        <w:rPr>
          <w:rFonts w:ascii="Times New Roman;serif" w:hAnsi="Times New Roman;serif"/>
          <w:b w:val="false"/>
          <w:color w:val="000000"/>
          <w:sz w:val="22"/>
        </w:rPr>
        <w:t>means the letter agreement, dated as of September 23, 2026, among the Borrower and JPMorgan.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Flood Hazard Property</w:t>
      </w:r>
      <w:r>
        <w:rPr>
          <w:color w:val="000000"/>
        </w:rPr>
        <w:t xml:space="preserve">” </w:t>
      </w:r>
      <w:r>
        <w:rPr>
          <w:rFonts w:ascii="Times New Roman;serif" w:hAnsi="Times New Roman;serif"/>
          <w:b w:val="false"/>
          <w:color w:val="000000"/>
          <w:sz w:val="22"/>
        </w:rPr>
        <w:t>means any real property subject to a Mortgage that is in an area designated by the Federal Emergency Management Agency as having special flood or mudslide hazards.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Flood Laws</w:t>
      </w:r>
      <w:r>
        <w:rPr>
          <w:color w:val="000000"/>
        </w:rPr>
        <w:t xml:space="preserve">” </w:t>
      </w:r>
      <w:r>
        <w:rPr>
          <w:rFonts w:ascii="Times New Roman;serif" w:hAnsi="Times New Roman;serif"/>
          <w:b w:val="false"/>
          <w:color w:val="000000"/>
          <w:sz w:val="22"/>
        </w:rPr>
        <w:t>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 together with all statutory and regulatory provisions consolidating, amending, replacing, supplementing, implementing or interpreting any of the foregoing, as amended and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Floor</w:t>
      </w:r>
      <w:r>
        <w:rPr>
          <w:color w:val="000000"/>
        </w:rPr>
        <w:t xml:space="preserve">” </w:t>
      </w:r>
      <w:r>
        <w:rPr>
          <w:rFonts w:ascii="Times New Roman;serif" w:hAnsi="Times New Roman;serif"/>
          <w:b w:val="false"/>
          <w:color w:val="000000"/>
          <w:sz w:val="22"/>
        </w:rPr>
        <w:t>means the benchmark rate floor, if any, provided in this Agreement initially (as of the execution of this Agreement, the modification, amendment or renewal of this Agreement or otherwise) with respect to the Term SOFR Rate or the Daily Simple SOFR, as applicable. For the avoidance of doubt the initial Floor for each of the Term SOFR Rate or the Daily Simple SOFR shall be 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means any Lender that is not a U.S.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Subsidiary that is not a Domestic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Fronting Exposure</w:t>
      </w:r>
      <w:r>
        <w:rPr>
          <w:color w:val="000000"/>
        </w:rPr>
        <w:t xml:space="preserve">” </w:t>
      </w:r>
      <w:r>
        <w:rPr>
          <w:rFonts w:ascii="Times New Roman;serif" w:hAnsi="Times New Roman;serif"/>
          <w:b w:val="false"/>
          <w:color w:val="000000"/>
          <w:sz w:val="22"/>
        </w:rPr>
        <w:t xml:space="preserve">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Swingline Lender, such Defaulting Lender’s Swingline Exposure (other than, in the case of a Defaulting Lender that is a Swingline Lender, the portion of such Swingline Exposure referred to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of the definition of such term).</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Fund</w:t>
      </w:r>
      <w:r>
        <w:rPr>
          <w:color w:val="000000"/>
        </w:rPr>
        <w:t xml:space="preserve">” </w:t>
      </w:r>
      <w:r>
        <w:rPr>
          <w:rFonts w:ascii="Times New Roman;serif" w:hAnsi="Times New Roman;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 xml:space="preserve">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the FASB ASC, that are applicable to the circumstances as of the date of determination, consistently applied and subject to </w:t>
      </w:r>
      <w:r>
        <w:rPr>
          <w:rFonts w:ascii="Times New Roman;serif" w:hAnsi="Times New Roman;serif"/>
          <w:b w:val="false"/>
          <w:color w:val="000000"/>
          <w:sz w:val="22"/>
          <w:u w:val="single"/>
        </w:rPr>
        <w:t>Section 1.03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 xml:space="preserve">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and (i) of the definition thereof of any other Person, whether or not such Indebtedness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Guarantors</w:t>
      </w:r>
      <w:r>
        <w:rPr>
          <w:color w:val="000000"/>
        </w:rPr>
        <w:t xml:space="preserve">” </w:t>
      </w:r>
      <w:r>
        <w:rPr>
          <w:rFonts w:ascii="Times New Roman;serif" w:hAnsi="Times New Roman;serif"/>
          <w:b w:val="false"/>
          <w:color w:val="000000"/>
          <w:sz w:val="22"/>
        </w:rPr>
        <w:t xml:space="preserve">means, collectively, (a) HoldCo, (b) each Domestic Subsidiary of the Borrower identified as a “Guarantor” on the signature pages hereto, (c) each Person that joins as a Guarantor pursuant to </w:t>
      </w:r>
      <w:r>
        <w:rPr>
          <w:rFonts w:ascii="Times New Roman;serif" w:hAnsi="Times New Roman;serif"/>
          <w:b w:val="false"/>
          <w:color w:val="000000"/>
          <w:sz w:val="22"/>
          <w:u w:val="single"/>
        </w:rPr>
        <w:t>Section 6.13</w:t>
      </w:r>
      <w:r>
        <w:rPr>
          <w:color w:val="000000"/>
        </w:rPr>
        <w:t xml:space="preserve"> </w:t>
      </w:r>
      <w:r>
        <w:rPr>
          <w:rFonts w:ascii="Times New Roman;serif" w:hAnsi="Times New Roman;serif"/>
          <w:b w:val="false"/>
          <w:color w:val="000000"/>
          <w:sz w:val="22"/>
        </w:rPr>
        <w:t xml:space="preserve">or otherwise, (d) with respect to (i) Obligations under any Secured Hedge Agreement, (ii) Obligations under any Secured Cash Management Agreement and (iii) any Swap Obligation of a Specified Loan Party (determined before giving effect to </w:t>
      </w:r>
      <w:r>
        <w:rPr>
          <w:rFonts w:ascii="Times New Roman;serif" w:hAnsi="Times New Roman;serif"/>
          <w:b w:val="false"/>
          <w:color w:val="000000"/>
          <w:sz w:val="22"/>
          <w:u w:val="single"/>
        </w:rPr>
        <w:t>Sections 10.01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10.08</w:t>
      </w:r>
      <w:r>
        <w:rPr>
          <w:rFonts w:ascii="Times New Roman;serif" w:hAnsi="Times New Roman;serif"/>
          <w:b w:val="false"/>
          <w:color w:val="000000"/>
          <w:sz w:val="22"/>
        </w:rPr>
        <w:t xml:space="preserve">) under the Guaranty, the Borrower, and (e) the successors and permitted assigns of the foregoing.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Guaranty</w:t>
      </w:r>
      <w:r>
        <w:rPr>
          <w:color w:val="000000"/>
        </w:rPr>
        <w:t xml:space="preserve">” </w:t>
      </w:r>
      <w:r>
        <w:rPr>
          <w:rFonts w:ascii="Times New Roman;serif" w:hAnsi="Times New Roman;serif"/>
          <w:b w:val="false"/>
          <w:color w:val="000000"/>
          <w:sz w:val="22"/>
        </w:rPr>
        <w:t xml:space="preserve">means the guarantee made by the Guarantors in favor of the Administrative Agent and the other holders of the Obligations pursuant to </w:t>
      </w:r>
      <w:r>
        <w:rPr>
          <w:rFonts w:ascii="Times New Roman;serif" w:hAnsi="Times New Roman;serif"/>
          <w:b w:val="false"/>
          <w:color w:val="000000"/>
          <w:sz w:val="22"/>
          <w:u w:val="single"/>
        </w:rPr>
        <w:t>Article X</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Hedge Bank</w:t>
      </w:r>
      <w:r>
        <w:rPr>
          <w:color w:val="000000"/>
        </w:rPr>
        <w:t xml:space="preserve">” </w:t>
      </w:r>
      <w:r>
        <w:rPr>
          <w:rFonts w:ascii="Times New Roman;serif" w:hAnsi="Times New Roman;serif"/>
          <w:b w:val="false"/>
          <w:color w:val="000000"/>
          <w:sz w:val="22"/>
        </w:rPr>
        <w:t xml:space="preserve">means any Person in its capacity as a party to a Swap Contract with a Loan Party or any Subsidiary that, (a) at the time it enters into a Swap Contract with a Loan Party or any Subsidiary not prohibited under </w:t>
      </w:r>
      <w:r>
        <w:rPr>
          <w:rFonts w:ascii="Times New Roman;serif" w:hAnsi="Times New Roman;serif"/>
          <w:b w:val="false"/>
          <w:color w:val="000000"/>
          <w:sz w:val="22"/>
          <w:u w:val="single"/>
        </w:rPr>
        <w:t>Articles VI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rFonts w:ascii="Times New Roman;serif" w:hAnsi="Times New Roman;serif"/>
          <w:b w:val="false"/>
          <w:color w:val="000000"/>
          <w:sz w:val="22"/>
        </w:rPr>
        <w:t xml:space="preserve">, is a Lender or an Affiliate of a Lender, or (b) at the time it (or its Affiliate) becomes a Lender, is a party to a Swap Contract with a Loan Party or any Subsidiary not prohibited under </w:t>
      </w:r>
      <w:r>
        <w:rPr>
          <w:rFonts w:ascii="Times New Roman;serif" w:hAnsi="Times New Roman;serif"/>
          <w:b w:val="false"/>
          <w:color w:val="000000"/>
          <w:sz w:val="22"/>
          <w:u w:val="single"/>
        </w:rPr>
        <w:t>Articles VI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rFonts w:ascii="Times New Roman;serif" w:hAnsi="Times New Roman;serif"/>
          <w:b w:val="false"/>
          <w:color w:val="000000"/>
          <w:sz w:val="22"/>
        </w:rPr>
        <w:t xml:space="preserve">, in each case, in its capacity as a party to such Swap Contract (even if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such Person ceases to be a Lender or such Person’s Affiliate ceases to be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a Secured Hedge Agreement with a Person who is no longer a Lender (or Affiliate of a Lender), such Person shall be considered a Hedge Bank only through the stated termination date (without extension or renewal) of such Secured Hedge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HoldCo</w:t>
      </w:r>
      <w:r>
        <w:rPr>
          <w:color w:val="000000"/>
        </w:rPr>
        <w:t xml:space="preserve">” </w:t>
      </w:r>
      <w:r>
        <w:rPr>
          <w:rFonts w:ascii="Times New Roman;serif" w:hAnsi="Times New Roman;serif"/>
          <w:b w:val="false"/>
          <w:color w:val="000000"/>
          <w:sz w:val="22"/>
        </w:rPr>
        <w:t>means i3 Verticals, Inc., a Delaware corporation.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Honor Date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2.03(c)(i)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IFRS</w:t>
      </w:r>
      <w:r>
        <w:rPr>
          <w:color w:val="000000"/>
        </w:rPr>
        <w:t xml:space="preserve">” </w:t>
      </w:r>
      <w:r>
        <w:rPr>
          <w:rFonts w:ascii="Times New Roman;serif" w:hAnsi="Times New Roman;serif"/>
          <w:b w:val="false"/>
          <w:color w:val="000000"/>
          <w:sz w:val="22"/>
        </w:rPr>
        <w:t>means international accounting standards within the meaning of IAS Regulation 1606/2002 to the extent applicable to the relevant financial statements delivered under or referred to herein.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Immaterial Subsidiary</w:t>
      </w:r>
      <w:r>
        <w:rPr>
          <w:color w:val="000000"/>
        </w:rPr>
        <w:t xml:space="preserve">” </w:t>
      </w:r>
      <w:r>
        <w:rPr>
          <w:rFonts w:ascii="Times New Roman;serif" w:hAnsi="Times New Roman;serif"/>
          <w:b w:val="false"/>
          <w:color w:val="000000"/>
          <w:sz w:val="22"/>
        </w:rPr>
        <w:t xml:space="preserve">means any Subsidiary, at any date of determination, whose contribution to Consolidated EBITDA for the recently completed four fiscal quarters is less than two and one-half percent (2.5%) of such Consolidated EBITDA;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at any time and from time to time after the Closing Date, Immaterial Subsidiaries contribute more than five percent (5.0%) of Consolidated EBITDA for the recently completed four fiscal quarters, then the Borrower shall, not later than ten (10) days after the date by which financial statements for such fiscal quarter are required to be delivered pursuant to this Agreement (or such longer period as the Administrative Agent may agree in its reasonable discretion), (i) designate in writing to the Administrative Agent one or more of such Subsidiaries as no longer being an “Immaterial Subsidiary” to the extent required such that Immaterial Subsidiaries, in the aggregate do not contribute more than five percent (5.0%) of Consolidated EBITDA for the recently completed four (4) fiscal quarters and (ii) comply with the provisions of </w:t>
      </w:r>
      <w:r>
        <w:rPr>
          <w:rFonts w:ascii="Times New Roman;serif" w:hAnsi="Times New Roman;serif"/>
          <w:b w:val="false"/>
          <w:color w:val="000000"/>
          <w:sz w:val="22"/>
          <w:u w:val="single"/>
        </w:rPr>
        <w:t>Section 6.13</w:t>
      </w:r>
      <w:r>
        <w:rPr>
          <w:color w:val="000000"/>
        </w:rPr>
        <w:t xml:space="preserve"> </w:t>
      </w:r>
      <w:r>
        <w:rPr>
          <w:rFonts w:ascii="Times New Roman;serif" w:hAnsi="Times New Roman;serif"/>
          <w:b w:val="false"/>
          <w:color w:val="000000"/>
          <w:sz w:val="22"/>
        </w:rPr>
        <w:t>applicable to such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Amount</w:t>
      </w:r>
      <w:r>
        <w:rPr>
          <w:color w:val="000000"/>
        </w:rPr>
        <w:t xml:space="preserve">” </w:t>
      </w:r>
      <w:r>
        <w:rPr>
          <w:rFonts w:ascii="Times New Roman;serif" w:hAnsi="Times New Roman;serif"/>
          <w:b w:val="false"/>
          <w:color w:val="000000"/>
          <w:sz w:val="22"/>
        </w:rPr>
        <w:t xml:space="preserve">means, as of any date of determination, the sum of (a) the total of (i) the greater of (A) $100,000,000 and (B) 100% of Consolidated EBITDA for the most recently completed four fiscal quarter period for which financial statements were required to be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aggregate principal amount of voluntary prepayments, repurchases and redemptions (including loan buy-backs pursuant to Dutch auctions and open-market purchases with credit given to the par value of the loans purchased) of the Incremental Term Loans (to the extent such Incremental Term Loans were incurred in reliance on </w:t>
      </w:r>
      <w:r>
        <w:rPr>
          <w:rFonts w:ascii="Times New Roman;serif" w:hAnsi="Times New Roman;serif"/>
          <w:b w:val="false"/>
          <w:color w:val="000000"/>
          <w:sz w:val="22"/>
          <w:u w:val="single"/>
        </w:rPr>
        <w:t>clause (a)(i)</w:t>
      </w:r>
      <w:r>
        <w:rPr>
          <w:color w:val="000000"/>
        </w:rPr>
        <w:t xml:space="preserve"> </w:t>
      </w:r>
      <w:r>
        <w:rPr>
          <w:rFonts w:ascii="Times New Roman;serif" w:hAnsi="Times New Roman;serif"/>
          <w:b w:val="false"/>
          <w:color w:val="000000"/>
          <w:sz w:val="22"/>
        </w:rPr>
        <w:t xml:space="preserve">above), Incremental Equivalent Debt and Revolving Loans (to the extent such prepayment of Revolving Loans is accompanied by a permanent reduction of the applicable Aggregate Revolving Commitments) made prior to such date, in each case except to the extent such prepayments, repurchases and redemptions were funded with the proceeds of long-term Indebtedness (including, for the avoidance of doubt, any proceeds from Revolving Loans)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aggregate amount of Incremental Facility Loans incurred in reliance on </w:t>
      </w:r>
      <w:r>
        <w:rPr>
          <w:rFonts w:ascii="Times New Roman;serif" w:hAnsi="Times New Roman;serif"/>
          <w:b w:val="false"/>
          <w:color w:val="000000"/>
          <w:sz w:val="22"/>
          <w:u w:val="single"/>
        </w:rPr>
        <w:t>clause (a)(i)</w:t>
      </w:r>
      <w:r>
        <w:rPr>
          <w:color w:val="000000"/>
        </w:rPr>
        <w:t xml:space="preserve"> </w:t>
      </w:r>
      <w:r>
        <w:rPr>
          <w:rFonts w:ascii="Times New Roman;serif" w:hAnsi="Times New Roman;serif"/>
          <w:b w:val="false"/>
          <w:color w:val="000000"/>
          <w:sz w:val="22"/>
        </w:rPr>
        <w:t xml:space="preserve">above prior to such date pursuant to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(c) the aggregate amount of any Incremental Equivalent Debt incurred prior to such date.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Equivalent Debt</w:t>
      </w:r>
      <w:r>
        <w:rPr>
          <w:color w:val="000000"/>
        </w:rPr>
        <w:t xml:space="preserve">” </w:t>
      </w:r>
      <w:r>
        <w:rPr>
          <w:rFonts w:ascii="Times New Roman;serif" w:hAnsi="Times New Roman;serif"/>
          <w:b w:val="false"/>
          <w:color w:val="000000"/>
          <w:sz w:val="22"/>
        </w:rPr>
        <w:t>has the meaning specified in Section 7.03(n).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Facility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Facility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Request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Revolving Commitments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Revolving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Term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Term Loan Commitment</w:t>
      </w:r>
      <w:r>
        <w:rPr>
          <w:color w:val="000000"/>
        </w:rPr>
        <w:t xml:space="preserve">” </w:t>
      </w:r>
      <w:r>
        <w:rPr>
          <w:rFonts w:ascii="Times New Roman;serif" w:hAnsi="Times New Roman;serif"/>
          <w:b w:val="false"/>
          <w:color w:val="000000"/>
          <w:sz w:val="22"/>
        </w:rPr>
        <w:t xml:space="preserve">means, as to each Lender, its obligation to make its portion of an Incremental Term Loan to the Borrower pursuant to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in the principal amount set forth in the applicable Incremental Facility Amendment.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Term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means, as to any Person at a particular time, without duplication, all of the following, whether or not included as indebtedness or liabilities in accordance with GAAP:</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(a)all obligations for borrowed money and all obligations of such Person evidenced by bonds, debentures, notes, loan agreements or other similar instruments;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maximum amount of all direct or contingent obligations arising under letters of credit (including standby and commercial), bankers’ acceptances, bank guaranties, surety bonds and similar instruments;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Swap Termination Value of any Swap Contract;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(d)all obligations to pay the deferred purchase price of property or services (including earn out obligations) (other than trade accounts payable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(f)all Attributable Indebtedness;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plus accrued and unpaid dividends;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(h)all Guarantees of such Person in respect of any of the foregoing;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(i)all Indebtedness of the types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above of any partnership or joint venture (other than a joint venture that is itself a corporation or limited liability company) in which such Person is a general partner or joint venturer, unless such Indebtedness is expressly made non-recourse to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the term “Indebtedness” shall not include obligations in connection with the Tax Receivable Agreement, any Permitted Bond Hedge Transactions or any Permitted Warrant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 xml:space="preserve">means (a) Taxes, other than Excluded Taxes, imposed on or with respect to any payment made by or on account of any obligation of any Loan Party under any Loan Document and (b) to the extent not otherwise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 Other Taxes.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11.04(b)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11.07(a)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 xml:space="preserve">means (a) with respect to any ABR Loan (other than a Swingline Loan), the last day of each March, June, September and December and the Maturity Date, (b) with respect to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(c) with respect to any Swingline Loan, the day that such Loan is required to be repaid and the Maturity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serif" w:hAnsi="Times New Roman;serif"/>
          <w:b w:val="false"/>
          <w:color w:val="000000"/>
          <w:sz w:val="22"/>
          <w:u w:val="single"/>
        </w:rPr>
        <w:t>Section 3.03(e)</w:t>
      </w:r>
      <w:r>
        <w:rPr>
          <w:color w:val="000000"/>
        </w:rPr>
        <w:t xml:space="preserve"> </w:t>
      </w:r>
      <w:r>
        <w:rPr>
          <w:rFonts w:ascii="Times New Roman;serif" w:hAnsi="Times New Roman;serif"/>
          <w:b w:val="false"/>
          <w:color w:val="000000"/>
          <w:sz w:val="22"/>
        </w:rPr>
        <w:t>shall be available for specification in any Loan Notice. For purposes hereof, the date of a Borrowing initially shall be the date on which such Borrowing is made and, in the case of a Revolving Loan, thereafter shall be the effective date of the most recent conversion or continuation of such Borrowing.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Internal Revenue Code</w:t>
      </w:r>
      <w:r>
        <w:rPr>
          <w:color w:val="000000"/>
        </w:rPr>
        <w:t xml:space="preserve">” </w:t>
      </w:r>
      <w:r>
        <w:rPr>
          <w:rFonts w:ascii="Times New Roman;serif" w:hAnsi="Times New Roman;serif"/>
          <w:b w:val="false"/>
          <w:color w:val="000000"/>
          <w:sz w:val="22"/>
        </w:rPr>
        <w:t>means the Internal Revenue Code of 1986.</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determined as of the date such Investment is made, without adjustment for subsequent increases or decreases in the value of such Investment, but reduced by (i) in the case of an Investment in the form of a loan or advance, the repayment to such Person of principal thereof in (or that has been converted into) cash or Cash Equivalents and (ii) in the case of any other Investment, any return of capital in respect of such Investment received by such Person in (or that has been converted into) cash or Cash Equivalents.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IP Rights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5.17</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ISP</w:t>
      </w:r>
      <w:r>
        <w:rPr>
          <w:color w:val="000000"/>
        </w:rPr>
        <w:t xml:space="preserve">” </w:t>
      </w:r>
      <w:r>
        <w:rPr>
          <w:rFonts w:ascii="Times New Roman;serif" w:hAnsi="Times New Roman;serif"/>
          <w:b w:val="false"/>
          <w:color w:val="000000"/>
          <w:sz w:val="22"/>
        </w:rPr>
        <w:t>means the International Standby Practices, International Chamber of Commerce Publication No. 590 (or such later version thereof as may be in effect at the applicable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Issuer Documents</w:t>
      </w:r>
      <w:r>
        <w:rPr>
          <w:color w:val="000000"/>
        </w:rPr>
        <w:t xml:space="preserve">” </w:t>
      </w:r>
      <w:r>
        <w:rPr>
          <w:rFonts w:ascii="Times New Roman;serif" w:hAnsi="Times New Roman;serif"/>
          <w:b w:val="false"/>
          <w:color w:val="000000"/>
          <w:sz w:val="22"/>
        </w:rPr>
        <w:t>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Joinder Agreement</w:t>
      </w:r>
      <w:r>
        <w:rPr>
          <w:color w:val="000000"/>
        </w:rPr>
        <w:t xml:space="preserve">” </w:t>
      </w:r>
      <w:r>
        <w:rPr>
          <w:rFonts w:ascii="Times New Roman;serif" w:hAnsi="Times New Roman;serif"/>
          <w:b w:val="false"/>
          <w:color w:val="000000"/>
          <w:sz w:val="22"/>
        </w:rPr>
        <w:t xml:space="preserve">means a joinder agreement substantially in the form of </w:t>
      </w:r>
      <w:r>
        <w:rPr>
          <w:rFonts w:ascii="Times New Roman;serif" w:hAnsi="Times New Roman;serif"/>
          <w:b w:val="false"/>
          <w:color w:val="000000"/>
          <w:sz w:val="22"/>
          <w:u w:val="single"/>
        </w:rPr>
        <w:t>Exhibit 6.13</w:t>
      </w:r>
      <w:r>
        <w:rPr>
          <w:color w:val="000000"/>
        </w:rPr>
        <w:t xml:space="preserve"> </w:t>
      </w:r>
      <w:r>
        <w:rPr>
          <w:rFonts w:ascii="Times New Roman;serif" w:hAnsi="Times New Roman;serif"/>
          <w:b w:val="false"/>
          <w:color w:val="000000"/>
          <w:sz w:val="22"/>
        </w:rPr>
        <w:t xml:space="preserve">executed and delivered by a Domestic Subsidiary in accordance with the provisions of </w:t>
      </w:r>
      <w:r>
        <w:rPr>
          <w:rFonts w:ascii="Times New Roman;serif" w:hAnsi="Times New Roman;serif"/>
          <w:b w:val="false"/>
          <w:color w:val="000000"/>
          <w:sz w:val="22"/>
          <w:u w:val="single"/>
        </w:rPr>
        <w:t>Section 6.13</w:t>
      </w:r>
      <w:r>
        <w:rPr>
          <w:color w:val="000000"/>
        </w:rPr>
        <w:t xml:space="preserve"> </w:t>
      </w:r>
      <w:r>
        <w:rPr>
          <w:rFonts w:ascii="Times New Roman;serif" w:hAnsi="Times New Roman;serif"/>
          <w:b w:val="false"/>
          <w:color w:val="000000"/>
          <w:sz w:val="22"/>
        </w:rPr>
        <w:t>or any other documents as the Administrative Agent shall deem appropriate for such purpose.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JPMorgan</w:t>
      </w:r>
      <w:r>
        <w:rPr>
          <w:color w:val="000000"/>
        </w:rPr>
        <w:t xml:space="preserve">” </w:t>
      </w:r>
      <w:r>
        <w:rPr>
          <w:rFonts w:ascii="Times New Roman;serif" w:hAnsi="Times New Roman;serif"/>
          <w:b w:val="false"/>
          <w:color w:val="000000"/>
          <w:sz w:val="22"/>
        </w:rPr>
        <w:t>means JPMorgan Chase Bank, N.A. and its successors.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Laws</w:t>
      </w:r>
      <w:r>
        <w:rPr>
          <w:color w:val="000000"/>
        </w:rPr>
        <w:t xml:space="preserve">” </w:t>
      </w:r>
      <w:r>
        <w:rPr>
          <w:rFonts w:ascii="Times New Roman;serif" w:hAnsi="Times New Roman;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LCT Test Date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1.02(e)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L/C Advance</w:t>
      </w:r>
      <w:r>
        <w:rPr>
          <w:color w:val="000000"/>
        </w:rPr>
        <w:t xml:space="preserve">” </w:t>
      </w:r>
      <w:r>
        <w:rPr>
          <w:rFonts w:ascii="Times New Roman;serif" w:hAnsi="Times New Roman;serif"/>
          <w:b w:val="false"/>
          <w:color w:val="000000"/>
          <w:sz w:val="22"/>
        </w:rPr>
        <w:t>means, with respect to each Lender, such Lender’s funding of its participation in any L/C Borrowing in accordance with its Applicable Percentage.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L/C Borrowing</w:t>
      </w:r>
      <w:r>
        <w:rPr>
          <w:color w:val="000000"/>
        </w:rPr>
        <w:t xml:space="preserve">” </w:t>
      </w:r>
      <w:r>
        <w:rPr>
          <w:rFonts w:ascii="Times New Roman;serif" w:hAnsi="Times New Roman;serif"/>
          <w:b w:val="false"/>
          <w:color w:val="000000"/>
          <w:sz w:val="22"/>
        </w:rPr>
        <w:t>means an extension of credit resulting from a drawing under any Letter of Credit which has not been reimbursed on the date when made or refinanced as a Borrowing of Revolving Loans.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L/C Commitment</w:t>
      </w:r>
      <w:r>
        <w:rPr>
          <w:color w:val="000000"/>
        </w:rPr>
        <w:t xml:space="preserve">” </w:t>
      </w:r>
      <w:r>
        <w:rPr>
          <w:rFonts w:ascii="Times New Roman;serif" w:hAnsi="Times New Roman;serif"/>
          <w:b w:val="false"/>
          <w:color w:val="000000"/>
          <w:sz w:val="22"/>
        </w:rPr>
        <w:t xml:space="preserve">means, with respect to the L/C Issuer, the commitment of the L/C Issuer to issue Letters of Credit hereunder. The initial amount of the L/C Issuer’s L/C Commitment is set forth on </w:t>
      </w:r>
      <w:r>
        <w:rPr>
          <w:rFonts w:ascii="Times New Roman;serif" w:hAnsi="Times New Roman;serif"/>
          <w:b w:val="false"/>
          <w:color w:val="000000"/>
          <w:sz w:val="22"/>
          <w:u w:val="single"/>
        </w:rPr>
        <w:t>Schedule 2.03(a)</w:t>
      </w:r>
      <w:r>
        <w:rPr>
          <w:rFonts w:ascii="Times New Roman;serif" w:hAnsi="Times New Roman;serif"/>
          <w:b w:val="false"/>
          <w:color w:val="000000"/>
          <w:sz w:val="22"/>
        </w:rPr>
        <w:t>. The L/C Commitment of the L/C Issuer may be modified from time to time by agreement between the L/C Issuer and the Borrower, and notified to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L/C Credit Extension</w:t>
      </w:r>
      <w:r>
        <w:rPr>
          <w:color w:val="000000"/>
        </w:rPr>
        <w:t xml:space="preserve">” </w:t>
      </w:r>
      <w:r>
        <w:rPr>
          <w:rFonts w:ascii="Times New Roman;serif" w:hAnsi="Times New Roman;serif"/>
          <w:b w:val="false"/>
          <w:color w:val="000000"/>
          <w:sz w:val="22"/>
        </w:rPr>
        <w:t>means, with respect to any Letter of Credit, the issuance thereof or extension of the expiry date thereof, or the increase of the amount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L/C Issuer</w:t>
      </w:r>
      <w:r>
        <w:rPr>
          <w:color w:val="000000"/>
        </w:rPr>
        <w:t xml:space="preserve">” </w:t>
      </w:r>
      <w:r>
        <w:rPr>
          <w:rFonts w:ascii="Times New Roman;serif" w:hAnsi="Times New Roman;serif"/>
          <w:b w:val="false"/>
          <w:color w:val="000000"/>
          <w:sz w:val="22"/>
        </w:rPr>
        <w:t xml:space="preserve">means JPMorgan, in its capacity as issuer of Letters of Credit hereunder, or any successor issuer of Letters of Credit hereunder.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L/C Obligations</w:t>
      </w:r>
      <w:r>
        <w:rPr>
          <w:color w:val="000000"/>
        </w:rPr>
        <w:t xml:space="preserve">” </w:t>
      </w:r>
      <w:r>
        <w:rPr>
          <w:rFonts w:ascii="Times New Roman;serif" w:hAnsi="Times New Roman;serif"/>
          <w:b w:val="false"/>
          <w:color w:val="000000"/>
          <w:sz w:val="22"/>
        </w:rPr>
        <w:t xml:space="preserve">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means each of the Persons identified as a “Lender” on the signature pages hereto, each other Person that becomes a “Lender” in accordance with this Agreement and their successors and assigns and, unless the context requires otherwise, includes the Swingline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Lending Office</w:t>
      </w:r>
      <w:r>
        <w:rPr>
          <w:color w:val="000000"/>
        </w:rPr>
        <w:t xml:space="preserve">” </w:t>
      </w:r>
      <w:r>
        <w:rPr>
          <w:rFonts w:ascii="Times New Roman;serif" w:hAnsi="Times New Roman;serif"/>
          <w:b w:val="false"/>
          <w:color w:val="000000"/>
          <w:sz w:val="22"/>
        </w:rPr>
        <w:t xml:space="preserve">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 xml:space="preserve">means (a) any standby letter of credit issued hereunder providing for the payment of cash upon the honoring of a presentation thereunder or (b) any Existing Letter of Credit.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Letter of Credit Application</w:t>
      </w:r>
      <w:r>
        <w:rPr>
          <w:color w:val="000000"/>
        </w:rPr>
        <w:t xml:space="preserve">” </w:t>
      </w:r>
      <w:r>
        <w:rPr>
          <w:rFonts w:ascii="Times New Roman;serif" w:hAnsi="Times New Roman;serif"/>
          <w:b w:val="false"/>
          <w:color w:val="000000"/>
          <w:sz w:val="22"/>
        </w:rPr>
        <w:t>means an application and agreement for the issuance or amendment of a Letter of Credit in the form from time to time in use by the L/C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Letter of Credit Expiration Date</w:t>
      </w:r>
      <w:r>
        <w:rPr>
          <w:color w:val="000000"/>
        </w:rPr>
        <w:t xml:space="preserve">” </w:t>
      </w:r>
      <w:r>
        <w:rPr>
          <w:rFonts w:ascii="Times New Roman;serif" w:hAnsi="Times New Roman;serif"/>
          <w:b w:val="false"/>
          <w:color w:val="000000"/>
          <w:sz w:val="22"/>
        </w:rPr>
        <w:t>means the day that is seven (7) days prior to the Maturity Date then in effect (or, if such day is not a Business Day, the next preceding Business Day).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Letter of Credit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2.03(h)</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Letter of Credit Sublimit</w:t>
      </w:r>
      <w:r>
        <w:rPr>
          <w:color w:val="000000"/>
        </w:rPr>
        <w:t xml:space="preserve">” </w:t>
      </w:r>
      <w:r>
        <w:rPr>
          <w:rFonts w:ascii="Times New Roman;serif" w:hAnsi="Times New Roman;serif"/>
          <w:b w:val="false"/>
          <w:color w:val="000000"/>
          <w:sz w:val="22"/>
        </w:rPr>
        <w:t>means an amount equal to the lesser of (a) $20,000,000 and (b) the Aggregate Revolving Commitments. The Letter of Credit Sublimit is part of, and not in addition to, the Aggregate Revolving Commitments.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 xml:space="preserve">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on title to real property, and any financing lease having substantially the same economic effect as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Limited Conditionality Transaction</w:t>
      </w:r>
      <w:r>
        <w:rPr>
          <w:color w:val="000000"/>
        </w:rPr>
        <w:t xml:space="preserve">” </w:t>
      </w:r>
      <w:r>
        <w:rPr>
          <w:rFonts w:ascii="Times New Roman;serif" w:hAnsi="Times New Roman;serif"/>
          <w:b w:val="false"/>
          <w:color w:val="000000"/>
          <w:sz w:val="22"/>
        </w:rPr>
        <w:t>means a Permitted Acquisition or other Investment, the consummation of which is not conditioned on the availability of, or on obtaining, third-party financing.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w:t>
      </w:r>
      <w:r>
        <w:rPr>
          <w:color w:val="000000"/>
        </w:rPr>
        <w:t xml:space="preserve">” </w:t>
      </w:r>
      <w:r>
        <w:rPr>
          <w:rFonts w:ascii="Times New Roman;serif" w:hAnsi="Times New Roman;serif"/>
          <w:b w:val="false"/>
          <w:color w:val="000000"/>
          <w:sz w:val="22"/>
        </w:rPr>
        <w:t xml:space="preserve">means an extension of credit by a Lender to the Borrower under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in the form of a Revolving Loan or Swingline Loan, and shall include as the context requires, any Incremental Facility Loan.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means this Agreement, each Note, each Issuer Document, each Joinder Agreement, the Collateral Documents, each Incremental Facility Amendment, each Subordination Agreement, each Market Intercreditor Agreement and the Fee Letter (but specifically excluding Secured Hedge Agreements and any Secured Cash Management Agreements).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 Notice</w:t>
      </w:r>
      <w:r>
        <w:rPr>
          <w:color w:val="000000"/>
        </w:rPr>
        <w:t xml:space="preserve">” </w:t>
      </w:r>
      <w:r>
        <w:rPr>
          <w:rFonts w:ascii="Times New Roman;serif" w:hAnsi="Times New Roman;serif"/>
          <w:b w:val="false"/>
          <w:color w:val="000000"/>
          <w:sz w:val="22"/>
        </w:rPr>
        <w:t xml:space="preserve">means a notice of (a) a Borrowing of Revolving Loans or any Incremental Term Loan, (b) a conversion of Loans from one Type to the other, or (c) a continuation of Term Benchmark Loans, in each case pursuant to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2.02</w:t>
      </w:r>
      <w:r>
        <w:rPr>
          <w:color w:val="000000"/>
        </w:rPr>
        <w:t xml:space="preserve"> </w:t>
      </w:r>
      <w:r>
        <w:rPr>
          <w:rFonts w:ascii="Times New Roman;serif" w:hAnsi="Times New Roman;serif"/>
          <w:b w:val="false"/>
          <w:color w:val="000000"/>
          <w:sz w:val="22"/>
        </w:rPr>
        <w:t xml:space="preserve">or such other form as may be approved by the Administrative Agent (including any form on an Approved Borrower Portal, or any other electronic platform or electronic transmission system as shall be approved by the Administrative Agent) appropriately completed and signed by a Responsible Officer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 Loan Notice submitted through an Approved Borrower Portal, the foregoing signature requirement may be waived at the sole discretion of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means, collectively, the Borrower and each Guarantor.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Louisiana Claim</w:t>
      </w:r>
      <w:r>
        <w:rPr>
          <w:color w:val="000000"/>
        </w:rPr>
        <w:t xml:space="preserve">” </w:t>
      </w:r>
      <w:r>
        <w:rPr>
          <w:rFonts w:ascii="Times New Roman;serif" w:hAnsi="Times New Roman;serif"/>
          <w:b w:val="false"/>
          <w:color w:val="000000"/>
          <w:sz w:val="22"/>
        </w:rPr>
        <w:t>means that certain class action lawsuit styled “State of Louisiana, by and through its Division of Administration, East Baton Rouge Parish Law Enforcement District, by and through the duly elected East Baton Rouge Parish Sheriff, Sid J. Gautreaux, III, et. al., individually and as class representatives vs. i3-Software &amp; Services, LLC; 1120 South Pointe Properties, LLC, formerly known as Software and Services of Louisiana, L.L.C.; i3 Verticals, Inc.; i3 Verticals, LLC; Gregory R. Teeters; and Scott Carrington, originally filed in the 19th Judicial District for the Parish of East Baton Rouge, State of Louisiana.”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Louisiana Claim Amount</w:t>
      </w:r>
      <w:r>
        <w:rPr>
          <w:color w:val="000000"/>
        </w:rPr>
        <w:t xml:space="preserve">” </w:t>
      </w:r>
      <w:r>
        <w:rPr>
          <w:rFonts w:ascii="Times New Roman;serif" w:hAnsi="Times New Roman;serif"/>
          <w:b w:val="false"/>
          <w:color w:val="000000"/>
          <w:sz w:val="22"/>
        </w:rPr>
        <w:t xml:space="preserve">means the amount that is utilized by the Borrower in connection with the payment or other satisfaction of any judgment or order arising out of, or the settlement of, and all related legal fees and expenses associated with, the Louisiana Claim;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Louisiana Claim Amount shall not exceed $15,000,000.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Market Intercreditor Agreement</w:t>
      </w:r>
      <w:r>
        <w:rPr>
          <w:color w:val="000000"/>
        </w:rPr>
        <w:t xml:space="preserve">” </w:t>
      </w:r>
      <w:r>
        <w:rPr>
          <w:rFonts w:ascii="Times New Roman;serif" w:hAnsi="Times New Roman;serif"/>
          <w:b w:val="false"/>
          <w:color w:val="000000"/>
          <w:sz w:val="22"/>
        </w:rPr>
        <w:t>means an intercreditor agreement the terms of which are consistent with market terms (as determined by the Borrower and the Administrative Agent in good faith) governing security arrangements for the sharing of Liens, subordination arrangements and/or arrangements relating to the distribution of payments, as applicable, at the time the intercreditor agreement is proposed to be established in light of the type of Indebtedness subject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Master Agreement</w:t>
      </w:r>
      <w:r>
        <w:rPr>
          <w:color w:val="000000"/>
        </w:rPr>
        <w:t xml:space="preserve">” </w:t>
      </w:r>
      <w:r>
        <w:rPr>
          <w:rFonts w:ascii="Times New Roman;serif" w:hAnsi="Times New Roman;serif"/>
          <w:b w:val="false"/>
          <w:color w:val="000000"/>
          <w:sz w:val="22"/>
        </w:rPr>
        <w:t>has the meaning specified in the definition of “Swap Contract.”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Material Acquisition</w:t>
      </w:r>
      <w:r>
        <w:rPr>
          <w:color w:val="000000"/>
        </w:rPr>
        <w:t xml:space="preserve">” </w:t>
      </w:r>
      <w:r>
        <w:rPr>
          <w:rFonts w:ascii="Times New Roman;serif" w:hAnsi="Times New Roman;serif"/>
          <w:b w:val="false"/>
          <w:color w:val="000000"/>
          <w:sz w:val="22"/>
        </w:rPr>
        <w:t xml:space="preserve">means a Permitted Acquisition for which the aggregate cash and non-cash consideration (including assumed Indebtedness, the good faith estimate by the Borrower of the maximum amount of any deferred purchase price obligations (including any earn out payments) and Equity Interests) exceeds five percent (5%) of Consolidated Total Assets of the Borrower and its Subsidiaries (determined as of the last day of the most recently ended four (4) fiscal quarter period for which financial statements have been delivered pursuant to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 xml:space="preserve">means (a) a material adverse change in, or a material adverse effect upon, the operations, business, properties, liabilities (actual or contingent), or financial condition of HoldCo and its Subsidiaries taken as a whole; (b) a material impairment of the ability of the Loan Parties, taken as a whole, to perform their obligations under any Loan Document to which any Loan Party is a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party; or (c) a material adverse effect upon the legality, validity, binding effect or enforceability against any Loan Party of any Loan Document to which it is a party.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 xml:space="preserve">means the later of (a) October 9, 2031 and (b) if maturity is extended pursuant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such extended maturity date as determined pursuant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such date is not a Business Day, the Maturity Date shall be the next preceding Business Day.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Merchant</w:t>
      </w:r>
      <w:r>
        <w:rPr>
          <w:color w:val="000000"/>
        </w:rPr>
        <w:t xml:space="preserve">” </w:t>
      </w:r>
      <w:r>
        <w:rPr>
          <w:rFonts w:ascii="Times New Roman;serif" w:hAnsi="Times New Roman;serif"/>
          <w:b w:val="false"/>
          <w:color w:val="000000"/>
          <w:sz w:val="22"/>
        </w:rPr>
        <w:t xml:space="preserve">means any customer for whom any of the Loan Parties or their Subsidiaries directly or indirectly provides electronic payment processing services, including credit, debit, PIN debit, fleet, gift card, rewards and loyalty programs, electronic benefit transfer and check authorization and conversion, or with respect to whom any of the Loan Parties or their Subsidiaries directly or indirectly receives residuals, commissions or fees.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Merchant Funds</w:t>
      </w:r>
      <w:r>
        <w:rPr>
          <w:color w:val="000000"/>
        </w:rPr>
        <w:t xml:space="preserve">” </w:t>
      </w:r>
      <w:r>
        <w:rPr>
          <w:rFonts w:ascii="Times New Roman;serif" w:hAnsi="Times New Roman;serif"/>
          <w:b w:val="false"/>
          <w:color w:val="000000"/>
          <w:sz w:val="22"/>
        </w:rPr>
        <w:t>means any loss reserves, deposits, suspended/held funds and any other monies or accounts consisting of any Merchants’ funds, whether held by Loan Parties, their Subsidiaries or third parties.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Minimum Collateral Amount</w:t>
      </w:r>
      <w:r>
        <w:rPr>
          <w:color w:val="000000"/>
        </w:rPr>
        <w:t xml:space="preserve">” </w:t>
      </w:r>
      <w:r>
        <w:rPr>
          <w:rFonts w:ascii="Times New Roman;serif" w:hAnsi="Times New Roman;serif"/>
          <w:b w:val="false"/>
          <w:color w:val="000000"/>
          <w:sz w:val="22"/>
        </w:rPr>
        <w:t xml:space="preserve">means, at any time, (a) with respect to Cash Collateral consisting of cash or deposit account balances provided to reduce or eliminate Fronting Exposure during any period when a Lender constitutes a Defaulting Lender, an amount equal to 105%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serif" w:hAnsi="Times New Roman;serif"/>
          <w:b w:val="false"/>
          <w:color w:val="000000"/>
          <w:sz w:val="22"/>
          <w:u w:val="single"/>
        </w:rPr>
        <w:t>Section 2.14(a)(i)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(a)(iii)</w:t>
      </w:r>
      <w:r>
        <w:rPr>
          <w:rFonts w:ascii="Times New Roman;serif" w:hAnsi="Times New Roman;serif"/>
          <w:b w:val="false"/>
          <w:color w:val="000000"/>
          <w:sz w:val="22"/>
        </w:rPr>
        <w:t>, an amount equal to 105% of the Outstanding Amount of all L/C Obligations, and (c) otherwise, an amount determined by the Administrative Agent and the L/C Issuer in their sole discretion.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 and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Mortgages</w:t>
      </w:r>
      <w:r>
        <w:rPr>
          <w:color w:val="000000"/>
        </w:rPr>
        <w:t xml:space="preserve">” </w:t>
      </w:r>
      <w:r>
        <w:rPr>
          <w:rFonts w:ascii="Times New Roman;serif" w:hAnsi="Times New Roman;serif"/>
          <w:b w:val="false"/>
          <w:color w:val="000000"/>
          <w:sz w:val="22"/>
        </w:rPr>
        <w:t>means the mortgages, deeds of trust or deeds to secure debt that purport to grant to the Administrative Agent, for the benefit of the holders of the Obligations, a security interest in the fee interests and/or leasehold interests of any Loan Party in any real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any employee benefit plan of the type described in Section 4001(a)(3) of ERISA, to which HoldCo or any ERISA Affiliate makes or is obligated to make contributions, or during the preceding five (5) plan years, has made or been obligated to make contributions.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Multiple Employer Plan</w:t>
      </w:r>
      <w:r>
        <w:rPr>
          <w:color w:val="000000"/>
        </w:rPr>
        <w:t xml:space="preserve">” </w:t>
      </w:r>
      <w:r>
        <w:rPr>
          <w:rFonts w:ascii="Times New Roman;serif" w:hAnsi="Times New Roman;serif"/>
          <w:b w:val="false"/>
          <w:color w:val="000000"/>
          <w:sz w:val="22"/>
        </w:rPr>
        <w:t>means a Pension Plan which has two or more contributing sponsors (including HoldCo or any ERISA Affiliate) at least two of whom are not under common control, as such a plan is described in Section 4064 of ERISA.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Net Cash Proceeds</w:t>
      </w:r>
      <w:r>
        <w:rPr>
          <w:color w:val="000000"/>
        </w:rPr>
        <w:t xml:space="preserve">” </w:t>
      </w:r>
      <w:r>
        <w:rPr>
          <w:rFonts w:ascii="Times New Roman;serif" w:hAnsi="Times New Roman;serif"/>
          <w:b w:val="false"/>
          <w:color w:val="000000"/>
          <w:sz w:val="22"/>
        </w:rPr>
        <w:t>means the aggregate cash or Cash Equivalents proceeds received by any Loan Party or any Subsidiary in respect of any Disposition, Equity Issuance, Debt Issuance or Recovery Event, net of (a) direct costs incurred in connection therewith (including legal, accounting and investment banking fees, and sales commissions), (b) taxes paid or payable as a result thereof and (c) in the case of any Disposition or any Recovery Event, the amount necessary to retire any Indebtedness secured by a Permitted Lien (ranking senior to any Lien of the Administrative Agent) on the related property; it being understood that “Net Cash Proceeds” shall include any cash or Cash Equivalents received upon the sale or other disposition of any non-cash consideration received by any Loan Party or any Subsidiary in any Disposition, Equity Issuance, Debt Issuance or Recovery Event.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NYFRB</w:t>
      </w:r>
      <w:r>
        <w:rPr>
          <w:color w:val="000000"/>
        </w:rPr>
        <w:t xml:space="preserve">” </w:t>
      </w:r>
      <w:r>
        <w:rPr>
          <w:rFonts w:ascii="Times New Roman;serif" w:hAnsi="Times New Roman;serif"/>
          <w:b w:val="false"/>
          <w:color w:val="000000"/>
          <w:sz w:val="22"/>
        </w:rPr>
        <w:t>means the Federal Reserve Bank of New York.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NYFRB Rate</w:t>
      </w:r>
      <w:r>
        <w:rPr>
          <w:color w:val="000000"/>
        </w:rPr>
        <w:t xml:space="preserve">” </w:t>
      </w:r>
      <w:r>
        <w:rPr>
          <w:rFonts w:ascii="Times New Roman;serif" w:hAnsi="Times New Roman;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none of such rates are published for any day that is a Business Day, the term “NYFRB Rate” means the rate for a federal funds transaction quoted at 11:00 a.m. on such day received by the Administrative Agent from a federal funds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broker of recognized standing selected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any of the aforesaid rates as so determined would be less than 0%, such rate shall be deemed to be 0% for purposes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NYFRB’s Website</w:t>
      </w:r>
      <w:r>
        <w:rPr>
          <w:color w:val="000000"/>
        </w:rPr>
        <w:t xml:space="preserve">” </w:t>
      </w:r>
      <w:r>
        <w:rPr>
          <w:rFonts w:ascii="Times New Roman;serif" w:hAnsi="Times New Roman;serif"/>
          <w:b w:val="false"/>
          <w:color w:val="000000"/>
          <w:sz w:val="22"/>
        </w:rPr>
        <w:t>means the website of the NYFRB at http://www.newyorkfed.org, or any successor source.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 xml:space="preserve">means any Lender that does not approve any consent, waiver or amendment that (a) requires the approval of all Lenders or all affected Lenders in accordance with the terms of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and (b) has been approved by the Required Lenders.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means, at any time, each Lender that is not a Defaulting Lender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Non-Extending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Non-Extension Notice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Note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Notice of Loan Prepayment</w:t>
      </w:r>
      <w:r>
        <w:rPr>
          <w:color w:val="000000"/>
        </w:rPr>
        <w:t xml:space="preserve">” </w:t>
      </w:r>
      <w:r>
        <w:rPr>
          <w:rFonts w:ascii="Times New Roman;serif" w:hAnsi="Times New Roman;serif"/>
          <w:b w:val="false"/>
          <w:color w:val="000000"/>
          <w:sz w:val="22"/>
        </w:rPr>
        <w:t xml:space="preserve">means a notice of prepayment with respect to a Loan, which shall be substantially in the form of </w:t>
      </w:r>
      <w:r>
        <w:rPr>
          <w:rFonts w:ascii="Times New Roman;serif" w:hAnsi="Times New Roman;serif"/>
          <w:b w:val="false"/>
          <w:color w:val="000000"/>
          <w:sz w:val="22"/>
          <w:u w:val="single"/>
        </w:rPr>
        <w:t>Exhibit 2.05</w:t>
      </w:r>
      <w:r>
        <w:rPr>
          <w:color w:val="000000"/>
        </w:rPr>
        <w:t xml:space="preserve"> </w:t>
      </w:r>
      <w:r>
        <w:rPr>
          <w:rFonts w:ascii="Times New Roman;serif" w:hAnsi="Times New Roman;serif"/>
          <w:b w:val="false"/>
          <w:color w:val="000000"/>
          <w:sz w:val="22"/>
        </w:rPr>
        <w:t xml:space="preserve">or such other form as may be approved by the Administrative Agent (including any form on an Approved Borrower Portal, or any other electronic platform or electronic transmission system, as shall be approved by the Administrative Agent), appropriately completed and signed by a Responsible Officer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 Notice of Loan Prepayment submitted through an Approved Borrower Portal, the foregoing signature requirement may be waived at the sole discretion of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 xml:space="preserve">means with respect to each Loan Party (i) all advances to, and debts, liabilities, obligations, covenants and duties of, any Loan Party arising under any Loan Document or otherwise with respect to any Loan or Letter of Credit, (ii) all obligations of any Loan Party or any Subsidiary owing to a Cash Management Bank or a Hedge Bank in respect of Secured Cash Management Agreements or Secured Hedge Agreements, and (iii) all reasonable costs and expenses incurred in connection with enforcement and collection of the foregoing, including reasonable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without limiting the foregoing, (i) the “Obligations” of a Loan Party shall exclude any Excluded Swap Obligations with respect to such Loan Party and (ii) for the avoidance of doubt, “Obligations” shall not include Permitted Convertible Indebtedness, Permitted Bond Hedge Transactions or Permitted Warrant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United States Department of the Treasury.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Organization Documents</w:t>
      </w:r>
      <w:r>
        <w:rPr>
          <w:color w:val="000000"/>
        </w:rPr>
        <w:t xml:space="preserve">” </w:t>
      </w:r>
      <w:r>
        <w:rPr>
          <w:rFonts w:ascii="Times New Roman;serif" w:hAnsi="Times New Roman;serif"/>
          <w:b w:val="false"/>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Outbound Investment Rules</w:t>
      </w:r>
      <w:r>
        <w:rPr>
          <w:color w:val="000000"/>
        </w:rPr>
        <w:t xml:space="preserve">” </w:t>
      </w:r>
      <w:r>
        <w:rPr>
          <w:rFonts w:ascii="Times New Roman;serif" w:hAnsi="Times New Roman;serif"/>
          <w:b w:val="false"/>
          <w:color w:val="000000"/>
          <w:sz w:val="22"/>
        </w:rPr>
        <w:t>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Outstanding Amount</w:t>
      </w:r>
      <w:r>
        <w:rPr>
          <w:color w:val="000000"/>
        </w:rPr>
        <w:t xml:space="preserve">” </w:t>
      </w:r>
      <w:r>
        <w:rPr>
          <w:rFonts w:ascii="Times New Roman;serif" w:hAnsi="Times New Roman;serif"/>
          <w:b w:val="false"/>
          <w:color w:val="000000"/>
          <w:sz w:val="22"/>
        </w:rPr>
        <w:t>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Overnight Bank Funding Rate</w:t>
      </w:r>
      <w:r>
        <w:rPr>
          <w:color w:val="000000"/>
        </w:rPr>
        <w:t xml:space="preserve">” </w:t>
      </w:r>
      <w:r>
        <w:rPr>
          <w:rFonts w:ascii="Times New Roman;serif" w:hAnsi="Times New Roman;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Pension Funding Rules</w:t>
      </w:r>
      <w:r>
        <w:rPr>
          <w:color w:val="000000"/>
        </w:rPr>
        <w:t xml:space="preserve">” </w:t>
      </w:r>
      <w:r>
        <w:rPr>
          <w:rFonts w:ascii="Times New Roman;serif" w:hAnsi="Times New Roman;serif"/>
          <w:b w:val="false"/>
          <w:color w:val="000000"/>
          <w:sz w:val="22"/>
        </w:rPr>
        <w:t>means the rules of the Internal Revenue Code and ERISA regarding minimum funding standards with respect to Pension Plans and set forth in Sections 412, 430, 431, 432 and 436 of the Internal Revenue Code and Sections 302, 303, 304 and 305 of ERISA.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(including a Multiple Employer Plan or a Multiemployer Plan) that is maintained or is contributed to by HoldCo and any ERISA Affiliate or with respect to which HoldCo or any ERISA Affiliate has any liability and is either covered by Title IV of ERISA or is subject to the minimum funding standards under Section 412 of the Internal Revenue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 xml:space="preserve">means an Investment consisting of an Acquisition by any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except in the case of a Limited Conditionality Transaction (in which case, compliance with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shall be determined in accordance with </w:t>
      </w:r>
      <w:r>
        <w:rPr>
          <w:rFonts w:ascii="Times New Roman;serif" w:hAnsi="Times New Roman;serif"/>
          <w:b w:val="false"/>
          <w:color w:val="000000"/>
          <w:sz w:val="22"/>
          <w:u w:val="single"/>
        </w:rPr>
        <w:t>Section 1.02(e)</w:t>
      </w:r>
      <w:r>
        <w:rPr>
          <w:rFonts w:ascii="Times New Roman;serif" w:hAnsi="Times New Roman;serif"/>
          <w:b w:val="false"/>
          <w:color w:val="000000"/>
          <w:sz w:val="22"/>
        </w:rPr>
        <w:t xml:space="preserve">), no Default shall have occurred and be continuing or would result from such Acquisition, (b) the property acquired (or the property of the Person acquired) in such Acquisition is used or useful in a line of business that the Loan Parties and their Subsidiaries are permitted to engage in pursuant to </w:t>
      </w:r>
      <w:r>
        <w:rPr>
          <w:rFonts w:ascii="Times New Roman;serif" w:hAnsi="Times New Roman;serif"/>
          <w:b w:val="false"/>
          <w:color w:val="000000"/>
          <w:sz w:val="22"/>
          <w:u w:val="single"/>
        </w:rPr>
        <w:t>Section 7.07</w:t>
      </w:r>
      <w:r>
        <w:rPr>
          <w:color w:val="000000"/>
        </w:rPr>
        <w:t xml:space="preserve"> </w:t>
      </w:r>
      <w:r>
        <w:rPr>
          <w:rFonts w:ascii="Times New Roman;serif" w:hAnsi="Times New Roman;serif"/>
          <w:b w:val="false"/>
          <w:color w:val="000000"/>
          <w:sz w:val="22"/>
        </w:rPr>
        <w:t xml:space="preserve">(or any reasonable extensions or expansions thereof), (c) in the case of an Acquisition of the Equity Interests of another Person, the board of directors (or other comparable governing body) of such other Person shall have duly approved such Acquisition, (d) except in the case of a Limited Conditionality Transaction (in which case, compliance with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shall be determined in accordance with </w:t>
      </w:r>
      <w:r>
        <w:rPr>
          <w:rFonts w:ascii="Times New Roman;serif" w:hAnsi="Times New Roman;serif"/>
          <w:b w:val="false"/>
          <w:color w:val="000000"/>
          <w:sz w:val="22"/>
          <w:u w:val="single"/>
        </w:rPr>
        <w:t>Section 1.02(e)</w:t>
      </w:r>
      <w:r>
        <w:rPr>
          <w:rFonts w:ascii="Times New Roman;serif" w:hAnsi="Times New Roman;serif"/>
          <w:b w:val="false"/>
          <w:color w:val="000000"/>
          <w:sz w:val="22"/>
        </w:rPr>
        <w:t xml:space="preserve">), the Borrower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shall have delivered to the Administrative Agent a Pro Forma Compliance Certificate demonstrating that the Loan Parties would be in compliance with the financial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xml:space="preserve">, recomputed as of the end of the period of the four (4) fiscal quarters most recently ended for which the Borrower has delivered financial statements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after giving effect to such Acquisition on a Pro Forma Basis, (e) except in the case of a Limited Conditionality Transaction (in which case, compliance with this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 xml:space="preserve">shall be determined in accordance with </w:t>
      </w:r>
      <w:r>
        <w:rPr>
          <w:rFonts w:ascii="Times New Roman;serif" w:hAnsi="Times New Roman;serif"/>
          <w:b w:val="false"/>
          <w:color w:val="000000"/>
          <w:sz w:val="22"/>
          <w:u w:val="single"/>
        </w:rPr>
        <w:t>Section 1.02(e)</w:t>
      </w:r>
      <w:r>
        <w:rPr>
          <w:rFonts w:ascii="Times New Roman;serif" w:hAnsi="Times New Roman;serif"/>
          <w:b w:val="false"/>
          <w:color w:val="000000"/>
          <w:sz w:val="22"/>
        </w:rPr>
        <w:t>), the representations and warranties made by the Loan Parties in each Loan Document shall be true and correct in all material respects at and as if made as of the date of such Acquisition (after giving effect thereto), (f) if such transaction involves the purchase of an interest in a partnership between any Loan Party as a general partner and entities unaffiliated with the Borrower as the other partners, such transaction shall be effected by having such equity interest acquired by a corporate holding company directly or indirectly wholly owned by such Loan Party newly formed for the sole purpose of effecting such transaction and (g) the aggregate cash and non-cash consideration (including assumed Indebtedness, the good faith estimate by the Borrower of the maximum amount of any deferred purchase price obligations (including any earn out payments) and Equity Interests) for any such Acquisition shall not exceed $75,000,000.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Bond Hedge Transactions</w:t>
      </w:r>
      <w:r>
        <w:rPr>
          <w:color w:val="000000"/>
        </w:rPr>
        <w:t xml:space="preserve">” </w:t>
      </w:r>
      <w:r>
        <w:rPr>
          <w:rFonts w:ascii="Times New Roman;serif" w:hAnsi="Times New Roman;serif"/>
          <w:b w:val="false"/>
          <w:color w:val="000000"/>
          <w:sz w:val="22"/>
        </w:rPr>
        <w:t xml:space="preserve">means any call or capped call option (or substantively equivalent derivative transaction) relating to HoldCo’s common stock (or other securities or property following a merger event, reclassification or other change of the common stock in HoldCo) purchased by the Borrower in connection with the issuance of any Permitted Convertible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purchase price for such Permitted Bond Hedge Transactions, less the proceeds received by HoldCo from the sale of any related Permitted Warrant Transactions, does not exceed the net proceeds received by the Borrower from the issuance of such Permitted Convertible Indebtedness in connection with such Permitted Bond Hedge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Convertible Indebtedness</w:t>
      </w:r>
      <w:r>
        <w:rPr>
          <w:color w:val="000000"/>
        </w:rPr>
        <w:t xml:space="preserve">” </w:t>
      </w:r>
      <w:r>
        <w:rPr>
          <w:rFonts w:ascii="Times New Roman;serif" w:hAnsi="Times New Roman;serif"/>
          <w:b w:val="false"/>
          <w:color w:val="000000"/>
          <w:sz w:val="22"/>
        </w:rPr>
        <w:t xml:space="preserve">means (a) any Indebtedness of the Borrower that is convertible into common stock in HoldCo (or other securities or property following a merger event, reclassification or other change to the common stock in HoldCo), cash or a combination thereof (such amount of cash determined by reference to the price of such common stock or such other securities or property), and cash in lieu of fractional shares of common stock and (b) the Guarantee of any of the Indebtedness described in the foregoing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by HoldCo.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Holder</w:t>
      </w:r>
      <w:r>
        <w:rPr>
          <w:color w:val="000000"/>
        </w:rPr>
        <w:t xml:space="preserve">” </w:t>
      </w:r>
      <w:r>
        <w:rPr>
          <w:rFonts w:ascii="Times New Roman;serif" w:hAnsi="Times New Roman;serif"/>
          <w:b w:val="false"/>
          <w:color w:val="000000"/>
          <w:sz w:val="22"/>
        </w:rPr>
        <w:t xml:space="preserve">means (a) Greg Daily, (b) his immediate family members and lineal descendants, and (c) trusts or other estate-planning vehicles established for the benefit of any of the Persons listed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in respect of which trusts or estate-planning vehicles the</w:t>
      </w:r>
      <w:r>
        <w:rPr>
          <w:color w:val="000000"/>
        </w:rPr>
        <w:t xml:space="preserve"> </w:t>
      </w:r>
      <w:r>
        <w:rPr>
          <w:rFonts w:ascii="Times New Roman;serif" w:hAnsi="Times New Roman;serif"/>
          <w:b w:val="false"/>
          <w:color w:val="000000"/>
          <w:sz w:val="22"/>
        </w:rPr>
        <w:t xml:space="preserve">individual referred to in the foregoing </w:t>
      </w:r>
      <w:r>
        <w:rPr>
          <w:rFonts w:ascii="Times New Roman;serif" w:hAnsi="Times New Roman;serif"/>
          <w:b w:val="false"/>
          <w:color w:val="000000"/>
          <w:sz w:val="22"/>
          <w:u w:val="single"/>
        </w:rPr>
        <w:t>clause (a</w:t>
      </w:r>
      <w:r>
        <w:rPr>
          <w:rFonts w:ascii="Times New Roman;serif" w:hAnsi="Times New Roman;serif"/>
          <w:b w:val="false"/>
          <w:color w:val="000000"/>
          <w:sz w:val="22"/>
        </w:rPr>
        <w:t>) serves as sole trustee or in a similar capacity.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means, at any time, Liens in respect of property of any Loan Party or any Subsidiary permitted to exist at such time pursuant to the terms of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Tax Distributions</w:t>
      </w:r>
      <w:r>
        <w:rPr>
          <w:color w:val="000000"/>
        </w:rPr>
        <w:t xml:space="preserve">” </w:t>
      </w:r>
      <w:r>
        <w:rPr>
          <w:rFonts w:ascii="Times New Roman;serif" w:hAnsi="Times New Roman;serif"/>
          <w:b w:val="false"/>
          <w:color w:val="000000"/>
          <w:sz w:val="22"/>
        </w:rPr>
        <w:t xml:space="preserve">means, for any period during which the Borrower is taxed as a partnership under the Internal Revenue Code, cash distributions to the holders of the Borrower’s Equity Interests for purposes of paying the Borrower’s best estimate of their taxable income determined without regard to any basis adjustment to a member arising under Section 743(b) of the Internal Revenue Code.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Transfers</w:t>
      </w:r>
      <w:r>
        <w:rPr>
          <w:color w:val="000000"/>
        </w:rPr>
        <w:t xml:space="preserve">” </w:t>
      </w:r>
      <w:r>
        <w:rPr>
          <w:rFonts w:ascii="Times New Roman;serif" w:hAnsi="Times New Roman;serif"/>
          <w:b w:val="false"/>
          <w:color w:val="000000"/>
          <w:sz w:val="22"/>
        </w:rPr>
        <w:t xml:space="preserve">means (a) Dispositions of inventory in the ordinary course of business; (b) Dispositions of property to the Borrower or any Subsidiary;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transferor of such property is a Loan Party then the transferee thereof must be a Loan Party; (c) Dispositions of accounts receivable in connection with the collection or compromise thereof; (d) Dispositions of assets no longer used or useful in the conduct of business of the Loan Parties and their Subsidiaries; (e) licenses, sublicenses, leases or subleases granted to others not interfering in any material respect with the business of the Borrower and its Subsidiaries; (f) the sale or disposition of Cash Equivalents for fair market value; (g) Investments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and (h) Restricted Payments permitted by </w:t>
      </w:r>
      <w:r>
        <w:rPr>
          <w:rFonts w:ascii="Times New Roman;serif" w:hAnsi="Times New Roman;serif"/>
          <w:b w:val="false"/>
          <w:color w:val="000000"/>
          <w:sz w:val="22"/>
          <w:u w:val="single"/>
        </w:rPr>
        <w:t>Section 7.06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Warrant Transactions</w:t>
      </w:r>
      <w:r>
        <w:rPr>
          <w:color w:val="000000"/>
        </w:rPr>
        <w:t xml:space="preserve">” </w:t>
      </w:r>
      <w:r>
        <w:rPr>
          <w:rFonts w:ascii="Times New Roman;serif" w:hAnsi="Times New Roman;serif"/>
          <w:b w:val="false"/>
          <w:color w:val="000000"/>
          <w:sz w:val="22"/>
        </w:rPr>
        <w:t xml:space="preserve">means any call option, warrant or right to purchase (or substantively equivalent derivative transaction) relating to HoldCo’s common stock (or other securities or property following a merger event, reclassification or other change to the common stock in HoldCo) sold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by HoldCo substantially concurrently with any purchase by the Borrower of related Permitted Bond Hedge Transactions and the performance by HoldCo of its obligations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any employee benefit plan within the meaning of Section 3(3) of ERISA (including a Pension Plan), maintained for employees of HoldCo or any ERISA Affiliate or any such Plan to which HoldCo or any ERISA Affiliate is required to contribute on behalf of any of its employees.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Pro Forma Basis</w:t>
      </w:r>
      <w:r>
        <w:rPr>
          <w:color w:val="000000"/>
        </w:rPr>
        <w:t xml:space="preserve">” </w:t>
      </w:r>
      <w:r>
        <w:rPr>
          <w:rFonts w:ascii="Times New Roman;serif" w:hAnsi="Times New Roman;serif"/>
          <w:b w:val="false"/>
          <w:color w:val="000000"/>
          <w:sz w:val="22"/>
        </w:rPr>
        <w:t xml:space="preserve">means, with respect to any transaction, that for purposes of calculating the financial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xml:space="preserve">, such transaction (including the incurrence of any Indebtedness therewith) shall be deemed to have occurred as of the first day of the most recent four fiscal quarter period preceding the date of such transaction for which financial statements were required to be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rFonts w:ascii="Times New Roman;serif" w:hAnsi="Times New Roman;serif"/>
          <w:b w:val="false"/>
          <w:color w:val="000000"/>
          <w:sz w:val="22"/>
        </w:rPr>
        <w:t xml:space="preserve">. In connection with the foregoing, (a) with respect to any Disposition or Recovery Event,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HoldCo and its Subsidiaries in accordance with GAAP or in accordance with any defined terms set forth in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and (B) such items are supported by financial statements or other information reasonably satisfactory to the Administrative Agent and (ii) any Indebtedness incurred or assumed by any Loan Party or any Subsidiary (including the Person or property acquired) in connection with such transaction and any Indebtedness of the Person or property acquired which is not retired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Pro Forma Compliance Certificate</w:t>
      </w:r>
      <w:r>
        <w:rPr>
          <w:color w:val="000000"/>
        </w:rPr>
        <w:t xml:space="preserve">” </w:t>
      </w:r>
      <w:r>
        <w:rPr>
          <w:rFonts w:ascii="Times New Roman;serif" w:hAnsi="Times New Roman;serif"/>
          <w:b w:val="false"/>
          <w:color w:val="000000"/>
          <w:sz w:val="22"/>
        </w:rPr>
        <w:t xml:space="preserve">means a certificate of a Responsible Officer of HoldCo containing reasonably detailed calculations of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as of the end of the period of the four fiscal quarters most recently ended for which HoldCo has delivered financial statements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after giving effect to the applicable transaction on a Pro Forma Basis.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Public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9.03(a)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Qualified Acquisition</w:t>
      </w:r>
      <w:r>
        <w:rPr>
          <w:color w:val="000000"/>
        </w:rPr>
        <w:t xml:space="preserve">” </w:t>
      </w:r>
      <w:r>
        <w:rPr>
          <w:rFonts w:ascii="Times New Roman;serif" w:hAnsi="Times New Roman;serif"/>
          <w:b w:val="false"/>
          <w:color w:val="000000"/>
          <w:sz w:val="22"/>
        </w:rPr>
        <w:t xml:space="preserve">means a Permitted Acquisition for which the aggregate cash and non-cash consideration (including assumed Indebtedness, the good faith estimate by the Borrower of the maximum amount of any deferred purchase price obligations (including any earn out payments) and Equity Interests) exceeds $20,000,000;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any Permitted Acquisition to qualify as a “Qualified Acquisition”, the Administrative Agent shall have received (not fewer than five (5) Business Days (or such lesser period of time as may be agreed to by the Administrative Agent in its sole discretion) prior to the consummation of such Permitted Acquisition) a Qualified Acquisition Election Certificate with respect to such Permitted Acquisition.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Qualified Acquisition Election Certificate</w:t>
      </w:r>
      <w:r>
        <w:rPr>
          <w:color w:val="000000"/>
        </w:rPr>
        <w:t xml:space="preserve">” </w:t>
      </w:r>
      <w:r>
        <w:rPr>
          <w:rFonts w:ascii="Times New Roman;serif" w:hAnsi="Times New Roman;serif"/>
          <w:b w:val="false"/>
          <w:color w:val="000000"/>
          <w:sz w:val="22"/>
        </w:rPr>
        <w:t>means a certificate of a Responsible Officer of the Borrower, in form and substance reasonably satisfactory to the Administrative Agent, (a) certifying that the applicable Permitted Acquisition meets the criteria set forth in the definition of “Qualified Acquisition”, and (b) notifying the Administrative Agent that the Borrower has elected to treat such Permitted Acquisition as a “Qualified Acquisition”.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Qualified ECP Guarantor</w:t>
      </w:r>
      <w:r>
        <w:rPr>
          <w:color w:val="000000"/>
        </w:rPr>
        <w:t xml:space="preserve">” </w:t>
      </w:r>
      <w:r>
        <w:rPr>
          <w:rFonts w:ascii="Times New Roman;serif" w:hAnsi="Times New Roman;serif"/>
          <w:b w:val="false"/>
          <w:color w:val="000000"/>
          <w:sz w:val="22"/>
        </w:rPr>
        <w:t>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Real Property Security Documents</w:t>
      </w:r>
      <w:r>
        <w:rPr>
          <w:color w:val="000000"/>
        </w:rPr>
        <w:t xml:space="preserve">” </w:t>
      </w:r>
      <w:r>
        <w:rPr>
          <w:rFonts w:ascii="Times New Roman;serif" w:hAnsi="Times New Roman;serif"/>
          <w:b w:val="false"/>
          <w:color w:val="000000"/>
          <w:sz w:val="22"/>
        </w:rPr>
        <w:t>means with respect to the fee interest and/or leasehold interest of any Loan Party in any real property: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 fully executed and notarized Mortgage encumbering the fee interest and/or leasehold interest of such Loan Party in such real property;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if requested by the Administrative Agent in its sole discretion, maps or plats of an as-built survey of the sites of such real property certified to the Administrative Agent and the title insurance company issuing the policies referred to in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of this definition in a manner satisfactory to each of the Administrative Agent and such title insurance company, dated a date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the American Congress on Surveying and Mapping in 2011 with items 2, 3, 4, 6(b), 7(a), 7(b)(1), 7(c), 8, 9, 10, 11(a), 13, 14, 16,17, 18 and 19 on Table A thereof completed;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ALTA mortgagee title insurance policies issued by a title insurance company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Liens, which title insurance policies shall otherwise be in form and substance satisfactory to the Administrative Agent and shall include such endorsements as are requested by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(i) a completed “Life-of-Loan” Federal Emergency Management Agency Standard Flood Hazard Determination with respect to such real property (together with a notice about special flood hazard area status and flood disaster assistance duly executed by each Loan Party relating thereto) and (ii) if such real property is a Flood Hazard Property, (A)  notices to (and confirmations of receipt by) such Loan Party as to the existence of a special flood hazard and, if applicable, the unavailability of flood hazard insurance under the National Flood Insurance Program and (B) evidence of applicable flood insurance, if available, in each case in such form, on such terms and in such amounts as required by The National Flood Insurance Reform Act of 1994 or as otherwise required by the Administrative Agent;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if requested by the Administrative Agent in its sole discretion, an environmental assessment report, as to such real property, in form and substance and from professional firms acceptable to the Administrative Agent;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if requested by the Administrative Agent in its sole discretion, evidence reasonably satisfactory to the Administrative Agent that such real property, and the uses of such real property, are in compliance in all material respects with all applicable zoning Laws (the evidence submitted as to which should include the zoning designation made for such real property, the permitted uses of such real property under such zoning designation and, if available, zoning requirements as to parking, lot size, ingress, egress and building setbacks);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in the case of a leasehold interest of any Loan Party in such real property, (i) such estoppel letters, consents and waivers from the landlords on such real property as may be required by the Administrative Agent, which estoppel letters shall be in the form and substance satisfactory to the Administrative Agent and (ii) evidence that the applicable lease, a memorandum of lease with respect thereto, or other evidence of such lease in form and substance satisfactory to the Administrative Agent, has been or will be recorded in all places to the extent necessary or desirable, in the judgment of the Administrative Agent, so as to enable the Mortgage encumbering such leasehold interest to effectively create a valid and enforceable first priority lien (subject to Permitted Liens) on such leasehold interest in favor of the Administrative Agent (or such other Person as may be required or desired under local Law);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if requested by the Administrative Agent in its sole discretion, an opinion of legal counsel to the Loan Party granting the Mortgage on such real property, addressed to the Administrative Agent and each Lender, in form and substance reasonably acceptable to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means the Administrative Agent, any Lender, the L/C Issuer or any other recipient of any payment to be made by or on account of any obligation of any Loan Party 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Recovery Event</w:t>
      </w:r>
      <w:r>
        <w:rPr>
          <w:color w:val="000000"/>
        </w:rPr>
        <w:t xml:space="preserve">” </w:t>
      </w:r>
      <w:r>
        <w:rPr>
          <w:rFonts w:ascii="Times New Roman;serif" w:hAnsi="Times New Roman;serif"/>
          <w:b w:val="false"/>
          <w:color w:val="000000"/>
          <w:sz w:val="22"/>
        </w:rPr>
        <w:t>means any loss of, damage to or destruction of, or any condemnation or other taking for public use of, any property of any Loan Party or any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Reference Time</w:t>
      </w:r>
      <w:r>
        <w:rPr>
          <w:color w:val="000000"/>
        </w:rPr>
        <w:t xml:space="preserve">” </w:t>
      </w:r>
      <w:r>
        <w:rPr>
          <w:rFonts w:ascii="Times New Roman;serif" w:hAnsi="Times New Roman;serif"/>
          <w:b w:val="false"/>
          <w:color w:val="000000"/>
          <w:sz w:val="22"/>
        </w:rPr>
        <w:t>with respect to any setting of the then-current Benchmark means (1) if such Benchmark is the Term SOFR Rate, 5:00 a.m. (Chicago time) on the day that is two U.S. Government Securities Business Days preceding the date of such setting, (2) if, following a Benchmark Transition Event and a Benchmark Replacement Date with respect to the Term SOFR Rate, such Benchmark is Daily Simple SOFR, then four U.S. Government Securities Business Days prior to such setting or (3) if such Benchmark is none of the Term SOFR Rate or Daily Simple SOFR, the time determined by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Refinancing Amendment</w:t>
      </w:r>
      <w:r>
        <w:rPr>
          <w:color w:val="000000"/>
        </w:rPr>
        <w:t xml:space="preserve">” </w:t>
      </w:r>
      <w:r>
        <w:rPr>
          <w:rFonts w:ascii="Times New Roman;serif" w:hAnsi="Times New Roman;serif"/>
          <w:b w:val="false"/>
          <w:color w:val="000000"/>
          <w:sz w:val="22"/>
        </w:rPr>
        <w:t xml:space="preserve">means an amendment to this Agreement, in form and substance reasonably satisfactory to the Borrower, the Administrative Agent and the Lenders providing Specified Refinancing Facilities, effecting the incurrence of such Specified Refinancing Facilities in accordance with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Registered Equivalent Notes</w:t>
      </w:r>
      <w:r>
        <w:rPr>
          <w:color w:val="000000"/>
        </w:rPr>
        <w:t xml:space="preserve">” </w:t>
      </w:r>
      <w:r>
        <w:rPr>
          <w:rFonts w:ascii="Times New Roman;serif" w:hAnsi="Times New Roman;serif"/>
          <w:b w:val="false"/>
          <w:color w:val="000000"/>
          <w:sz w:val="22"/>
        </w:rPr>
        <w:t>means, with respect to any notes originally issued in an offering pursuant to Rule 144A under the Securities Act or other private placement transactions under the Securities Act of 1933, substantially identical notes (having the same guarantees) issued in a dollar-for-dollar or euro-for-euro exchange, as applicable, therefor pursuant to an exchange offer registered with the SEC.</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means Regulation U of the Federal Reserve Board, as in effect from time to time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Regulatory Authority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11.07(e)</w:t>
      </w:r>
      <w:r>
        <w:rPr>
          <w:rFonts w:ascii="Times New Roman;serif" w:hAnsi="Times New Roman;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Relevant Governmental Body</w:t>
      </w:r>
      <w:r>
        <w:rPr>
          <w:color w:val="000000"/>
        </w:rPr>
        <w:t xml:space="preserve">” </w:t>
      </w:r>
      <w:r>
        <w:rPr>
          <w:rFonts w:ascii="Times New Roman;serif" w:hAnsi="Times New Roman;serif"/>
          <w:b w:val="false"/>
          <w:color w:val="000000"/>
          <w:sz w:val="22"/>
        </w:rPr>
        <w:t>means the Federal Reserve Board and/or the NYFRB, or a committee officially endorsed or convened by the Federal Reserve Board and/or the NYFRB or, in each case,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Relevant Rate</w:t>
      </w:r>
      <w:r>
        <w:rPr>
          <w:color w:val="000000"/>
        </w:rPr>
        <w:t xml:space="preserve">” </w:t>
      </w:r>
      <w:r>
        <w:rPr>
          <w:rFonts w:ascii="Times New Roman;serif" w:hAnsi="Times New Roman;serif"/>
          <w:b w:val="false"/>
          <w:color w:val="000000"/>
          <w:sz w:val="22"/>
        </w:rPr>
        <w:t>means, with respect to any Term Benchmark Borrowing, the Term SOFR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Reportable Event</w:t>
      </w:r>
      <w:r>
        <w:rPr>
          <w:color w:val="000000"/>
        </w:rPr>
        <w:t xml:space="preserve">” </w:t>
      </w:r>
      <w:r>
        <w:rPr>
          <w:rFonts w:ascii="Times New Roman;serif" w:hAnsi="Times New Roman;serif"/>
          <w:b w:val="false"/>
          <w:color w:val="000000"/>
          <w:sz w:val="22"/>
        </w:rPr>
        <w:t>means any of the events set forth in Section 4043(c) of ERISA, other than events for which the thirty-day notice period has been waived.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Request for Credit Extension</w:t>
      </w:r>
      <w:r>
        <w:rPr>
          <w:color w:val="000000"/>
        </w:rPr>
        <w:t xml:space="preserve">” </w:t>
      </w:r>
      <w:r>
        <w:rPr>
          <w:rFonts w:ascii="Times New Roman;serif" w:hAnsi="Times New Roman;serif"/>
          <w:b w:val="false"/>
          <w:color w:val="000000"/>
          <w:sz w:val="22"/>
        </w:rPr>
        <w:t>means (a) with respect to a Borrowing, conversion or continuation of Loans, a Loan Notice, (b) with respect to an L/C Credit Extension, a Letter of Credit Application, and (c) with respect to a Swingline Loan, a Swingline Loan Notice.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means, at any time, Lenders having Total Credit Exposures representing more than fifty percent (50%) of the Total Credit Exposures of all Lenders. The Total Credit Exposure of any Defaulting Lender shall be disregarded in determining Required Lenders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any participation in any Swingline Loan and Unreimbursed Amounts that such Defaulting Lender has failed to fund that have not been reallocated to and funded by another Lender shall be deemed to be held by the Lender that is the Swingline Lender or L/C Issuer, as the case may be, in making such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Rescindable Amount</w:t>
      </w:r>
      <w:r>
        <w:rPr>
          <w:color w:val="000000"/>
        </w:rPr>
        <w:t xml:space="preserve">” </w:t>
      </w:r>
      <w:r>
        <w:rPr>
          <w:rFonts w:ascii="Times New Roman;serif" w:hAnsi="Times New Roman;serif"/>
          <w:b w:val="false"/>
          <w:color w:val="000000"/>
          <w:sz w:val="22"/>
        </w:rPr>
        <w:t xml:space="preserve">has the meaning as defined in </w:t>
      </w:r>
      <w:r>
        <w:rPr>
          <w:rFonts w:ascii="Times New Roman;serif" w:hAnsi="Times New Roman;serif"/>
          <w:b w:val="false"/>
          <w:color w:val="000000"/>
          <w:sz w:val="22"/>
          <w:u w:val="single"/>
        </w:rPr>
        <w:t>Section 2.12(b)(ii)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Residual Buyout</w:t>
      </w:r>
      <w:r>
        <w:rPr>
          <w:color w:val="000000"/>
        </w:rPr>
        <w:t xml:space="preserve">” </w:t>
      </w:r>
      <w:r>
        <w:rPr>
          <w:rFonts w:ascii="Times New Roman;serif" w:hAnsi="Times New Roman;serif"/>
          <w:b w:val="false"/>
          <w:color w:val="000000"/>
          <w:sz w:val="22"/>
        </w:rPr>
        <w:t xml:space="preserve">means any transaction in which a Loan Party or Subsidiary purchases a portion of the residual payments of any third party Person which provides business services to a Loan Party or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residual buyout transaction shall be made in the ordinary course of business and consistent with prudent business practices customary in the industry in which the Borrower operates.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means the chief executive officer, president, chief financial officer, treasurer, assistant treasurer or controller of a Loan Party, and, solely for purposes of the delivery of incumbency certificates, the secretary or any assistant secretary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 xml:space="preserve">means (a) any dividend or other distribution (whether in cash, securities or other property) with respect to any Equity Interests of any Person, (b)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 (other than with respect to Permitted Convertible Indebtedness, Permitted Bond Hedge Transactions and Permitted Warrant Transactions), (c) any payment made in cash to holders 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Permitted Convertible Indebtedness in excess of the original principal (or notional) amount thereof and interest thereon (other than payment of customary fees, costs and expenses associated therewith), and interest on such excess amount, except to the extent that a corresponding amount is received by the Borrower in cash (whether through a direct cash payment or a settlement in shares of stock that are promptly sold for cash) substantially contemporaneously from the other party to a Permitted Bond Hedge Transaction relating to such Permitted Convertible Indebtedness, and (d) any cash payment made in connection with the settlement of a Permitted Warrant Transaction solely to the extent HoldCo has the option of satisfying such payment obligation through the issuance of shares of common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Revolving Commitment</w:t>
      </w:r>
      <w:r>
        <w:rPr>
          <w:color w:val="000000"/>
        </w:rPr>
        <w:t xml:space="preserve">” </w:t>
      </w:r>
      <w:r>
        <w:rPr>
          <w:rFonts w:ascii="Times New Roman;serif" w:hAnsi="Times New Roman;serif"/>
          <w:b w:val="false"/>
          <w:color w:val="000000"/>
          <w:sz w:val="22"/>
        </w:rPr>
        <w:t xml:space="preserve">means, as to each Lender, its obligation to (a) make Revolving Loans to the Borrower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or in the Assignment and Assumption or other documentation pursuant to which such Lender becomes a party hereto, as applicable as such amount may be adjusted from time to time in accordance with this Agreement. Revolving Commitments shall include any Incremental Revolving Commitment.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Revolving Credit Exposure</w:t>
      </w:r>
      <w:r>
        <w:rPr>
          <w:color w:val="000000"/>
        </w:rPr>
        <w:t xml:space="preserve">” </w:t>
      </w:r>
      <w:r>
        <w:rPr>
          <w:rFonts w:ascii="Times New Roman;serif" w:hAnsi="Times New Roman;serif"/>
          <w:b w:val="false"/>
          <w:color w:val="000000"/>
          <w:sz w:val="22"/>
        </w:rPr>
        <w:t>means, as to any Lender at any time, the aggregate principal amount at such time of its outstanding Revolving Loans, its Swingline Exposure and such Lender’s participation in L/C Obligations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Financial Services LLC, a subsidiary of S&amp;P Global Inc., and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Sale and Leaseback Transaction</w:t>
      </w:r>
      <w:r>
        <w:rPr>
          <w:color w:val="000000"/>
        </w:rPr>
        <w:t xml:space="preserve">” </w:t>
      </w:r>
      <w:r>
        <w:rPr>
          <w:rFonts w:ascii="Times New Roman;serif" w:hAnsi="Times New Roman;serif"/>
          <w:b w:val="false"/>
          <w:color w:val="000000"/>
          <w:sz w:val="22"/>
        </w:rPr>
        <w:t>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any sanction, trade embargo or similar restriction imposed, administered or enforced by the United States Government, including OFAC, the United Nations Security Council, the European Union, His Majesty’s Treasury (“</w:t>
      </w:r>
      <w:r>
        <w:rPr>
          <w:rFonts w:ascii="Times New Roman;serif" w:hAnsi="Times New Roman;serif"/>
          <w:b w:val="false"/>
          <w:color w:val="000000"/>
          <w:sz w:val="22"/>
          <w:u w:val="single"/>
        </w:rPr>
        <w:t>HMT</w:t>
      </w:r>
      <w:r>
        <w:rPr>
          <w:color w:val="000000"/>
        </w:rPr>
        <w:t>”</w:t>
      </w:r>
      <w:r>
        <w:rPr>
          <w:rFonts w:ascii="Times New Roman;serif" w:hAnsi="Times New Roman;serif"/>
          <w:b w:val="false"/>
          <w:color w:val="000000"/>
          <w:sz w:val="22"/>
        </w:rPr>
        <w:t>) or other relevant sanctions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of its principal functions.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Secured Cash Management Agreement</w:t>
      </w:r>
      <w:r>
        <w:rPr>
          <w:color w:val="000000"/>
        </w:rPr>
        <w:t xml:space="preserve">” </w:t>
      </w:r>
      <w:r>
        <w:rPr>
          <w:rFonts w:ascii="Times New Roman;serif" w:hAnsi="Times New Roman;serif"/>
          <w:b w:val="false"/>
          <w:color w:val="000000"/>
          <w:sz w:val="22"/>
        </w:rPr>
        <w:t xml:space="preserve">means any Cash Management Agreement that is entered into by and between any Loan Party or any Subsidiary and any Cash Management Bank with respect to such Cash Management Agreement. For the avoidance of doubt, a holder of Obligations in respect of Secured Cash Management Agreements shall be subject to the last paragraph of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9.08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Secured Hedge Agreement</w:t>
      </w:r>
      <w:r>
        <w:rPr>
          <w:color w:val="000000"/>
        </w:rPr>
        <w:t xml:space="preserve">” </w:t>
      </w:r>
      <w:r>
        <w:rPr>
          <w:rFonts w:ascii="Times New Roman;serif" w:hAnsi="Times New Roman;serif"/>
          <w:b w:val="false"/>
          <w:color w:val="000000"/>
          <w:sz w:val="22"/>
        </w:rPr>
        <w:t xml:space="preserve">means any Swap Contract that is entered into by and between any Loan Party or any Subsidiary and any Hedge Bank with respect to such Swap Contract. For the avoidance of doubt, a holder of Obligations in respect of Secured Hedge Agreements shall be subject to the last paragraph of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9.08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Secured Party Designation Notice</w:t>
      </w:r>
      <w:r>
        <w:rPr>
          <w:color w:val="000000"/>
        </w:rPr>
        <w:t xml:space="preserve">” </w:t>
      </w:r>
      <w:r>
        <w:rPr>
          <w:rFonts w:ascii="Times New Roman;serif" w:hAnsi="Times New Roman;serif"/>
          <w:b w:val="false"/>
          <w:color w:val="000000"/>
          <w:sz w:val="22"/>
        </w:rPr>
        <w:t xml:space="preserve">means a notice from any Lender or an Affiliate of a Lender substantially in the form of </w:t>
      </w:r>
      <w:r>
        <w:rPr>
          <w:rFonts w:ascii="Times New Roman;serif" w:hAnsi="Times New Roman;serif"/>
          <w:b w:val="false"/>
          <w:color w:val="000000"/>
          <w:sz w:val="22"/>
          <w:u w:val="single"/>
        </w:rPr>
        <w:t>Exhibit 1.01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Securitization Transaction</w:t>
      </w:r>
      <w:r>
        <w:rPr>
          <w:color w:val="000000"/>
        </w:rPr>
        <w:t xml:space="preserve">” </w:t>
      </w:r>
      <w:r>
        <w:rPr>
          <w:rFonts w:ascii="Times New Roman;serif" w:hAnsi="Times New Roman;serif"/>
          <w:b w:val="false"/>
          <w:color w:val="000000"/>
          <w:sz w:val="22"/>
        </w:rPr>
        <w:t>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that certain Amended and Restated Security and Pledge Agreement, dated as of the Closing Date, executed in favor of the Administrative Agent for the benefit of the holders of the Obligations by each of the Loan Parties.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Settlement</w:t>
      </w:r>
      <w:r>
        <w:rPr>
          <w:color w:val="000000"/>
        </w:rPr>
        <w:t xml:space="preserve">” </w:t>
      </w:r>
      <w:r>
        <w:rPr>
          <w:rFonts w:ascii="Times New Roman;serif" w:hAnsi="Times New Roman;serif"/>
          <w:b w:val="false"/>
          <w:color w:val="000000"/>
          <w:sz w:val="22"/>
        </w:rPr>
        <w:t>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Settlement Asset</w:t>
      </w:r>
      <w:r>
        <w:rPr>
          <w:color w:val="000000"/>
        </w:rPr>
        <w:t xml:space="preserve">” </w:t>
      </w:r>
      <w:r>
        <w:rPr>
          <w:rFonts w:ascii="Times New Roman;serif" w:hAnsi="Times New Roman;serif"/>
          <w:b w:val="false"/>
          <w:color w:val="000000"/>
          <w:sz w:val="22"/>
        </w:rPr>
        <w:t>means any cash, receivable or other property, including a Settlement Receivable, due or conveyed to a Person in consideration for a Settlement made or arranged, or to be made or arranged, by such Person or an Affiliate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Settlement Lien</w:t>
      </w:r>
      <w:r>
        <w:rPr>
          <w:color w:val="000000"/>
        </w:rPr>
        <w:t xml:space="preserve">” </w:t>
      </w:r>
      <w:r>
        <w:rPr>
          <w:rFonts w:ascii="Times New Roman;serif" w:hAnsi="Times New Roman;serif"/>
          <w:b w:val="false"/>
          <w:color w:val="000000"/>
          <w:sz w:val="22"/>
        </w:rPr>
        <w:t>means a Lien securing obligations arising under or related to any Settlement or Settlement Obligation that attaches to (a) Settlement Assets (including any assignment of Settlement Assets in consideration of Settlement Payments), (b) any intraday and overnight overdraft and automated clearing house exposure or asset specifically related to Settlement Assets, (c) loss reserve accounts specifically related to Settlement Assets, (d) merchant suspense funds specifically related to Settlement Assets, or (e) rights under any BIN/ISO Agreement or fees paid or payable under any BIN/ISO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Settlement Obligations</w:t>
      </w:r>
      <w:r>
        <w:rPr>
          <w:color w:val="000000"/>
        </w:rPr>
        <w:t xml:space="preserve">” </w:t>
      </w:r>
      <w:r>
        <w:rPr>
          <w:rFonts w:ascii="Times New Roman;serif" w:hAnsi="Times New Roman;serif"/>
          <w:b w:val="false"/>
          <w:color w:val="000000"/>
          <w:sz w:val="22"/>
        </w:rPr>
        <w:t>means any payment or reimbursement obligation in respect of a Settlement Payment.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Settlement Payment</w:t>
      </w:r>
      <w:r>
        <w:rPr>
          <w:color w:val="000000"/>
        </w:rPr>
        <w:t xml:space="preserve">” </w:t>
      </w:r>
      <w:r>
        <w:rPr>
          <w:rFonts w:ascii="Times New Roman;serif" w:hAnsi="Times New Roman;serif"/>
          <w:b w:val="false"/>
          <w:color w:val="000000"/>
          <w:sz w:val="22"/>
        </w:rPr>
        <w:t>means the transfer, or contractual undertaking (including by automated clearing house transaction) to effect a transfer, of cash or other property to effect a Settlement.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Settlement Receivable</w:t>
      </w:r>
      <w:r>
        <w:rPr>
          <w:color w:val="000000"/>
        </w:rPr>
        <w:t xml:space="preserve">” </w:t>
      </w:r>
      <w:r>
        <w:rPr>
          <w:rFonts w:ascii="Times New Roman;serif" w:hAnsi="Times New Roman;serif"/>
          <w:b w:val="false"/>
          <w:color w:val="000000"/>
          <w:sz w:val="22"/>
        </w:rPr>
        <w:t>means any general intangible, payment intangible, or instrument representing or reflecting an obligation to make payments to or for the benefit of a Person in consideration for a Settlement made or arranged, or to be made or arranged, by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a rate equal to the secured overnight financing rate as administered by the SOFR Administrator.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means the NYFRB (or a successor administrator of the secured overnight financing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SOFR Administrator’s Website</w:t>
      </w:r>
      <w:r>
        <w:rPr>
          <w:color w:val="000000"/>
        </w:rPr>
        <w:t xml:space="preserve">” </w:t>
      </w:r>
      <w:r>
        <w:rPr>
          <w:rFonts w:ascii="Times New Roman;serif" w:hAnsi="Times New Roman;serif"/>
          <w:b w:val="false"/>
          <w:color w:val="000000"/>
          <w:sz w:val="22"/>
        </w:rPr>
        <w:t>means the NYFRB’s website, currently at http://www.newyorkfed.org, or any successor source for the secured overnight financing rate identified as such by the SOFR Administrator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SOFR Determination Date</w:t>
      </w:r>
      <w:r>
        <w:rPr>
          <w:color w:val="000000"/>
        </w:rPr>
        <w:t xml:space="preserve">” </w:t>
      </w:r>
      <w:r>
        <w:rPr>
          <w:rFonts w:ascii="Times New Roman;serif" w:hAnsi="Times New Roman;serif"/>
          <w:b w:val="false"/>
          <w:color w:val="000000"/>
          <w:sz w:val="22"/>
        </w:rPr>
        <w:t>has the meaning specified in the definition of “Daily Simple SOFR”.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SOFR Rate Day</w:t>
      </w:r>
      <w:r>
        <w:rPr>
          <w:color w:val="000000"/>
        </w:rPr>
        <w:t xml:space="preserve">” </w:t>
      </w:r>
      <w:r>
        <w:rPr>
          <w:rFonts w:ascii="Times New Roman;serif" w:hAnsi="Times New Roman;serif"/>
          <w:b w:val="false"/>
          <w:color w:val="000000"/>
          <w:sz w:val="22"/>
        </w:rPr>
        <w:t>has the meaning specified in the definition of “Daily Simple SOFR”.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Solvency</w:t>
      </w:r>
      <w:r>
        <w:rPr>
          <w:color w:val="000000"/>
        </w:rPr>
        <w:t xml:space="preserve">” </w:t>
      </w:r>
      <w:r>
        <w:rPr>
          <w:rFonts w:ascii="Times New Roman;serif" w:hAnsi="Times New Roman;serif"/>
          <w:b w:val="false"/>
          <w:color w:val="000000"/>
          <w:sz w:val="22"/>
        </w:rPr>
        <w:t xml:space="preserve">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and (e) the present fair salable value of the assets of such Person is not less than the amount that will be required to pay the probable liability of such Person on its debts as they become absolute and matured. The amount of contingent liabilities at any time shall be computed as the amount that, in the light of all the facts and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circumstances existing at such time, represents the amount that can reasonably be expected to become an actual or matured liability.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Event of Default</w:t>
      </w:r>
      <w:r>
        <w:rPr>
          <w:color w:val="000000"/>
        </w:rPr>
        <w:t xml:space="preserve">” </w:t>
      </w:r>
      <w:r>
        <w:rPr>
          <w:rFonts w:ascii="Times New Roman;serif" w:hAnsi="Times New Roman;serif"/>
          <w:b w:val="false"/>
          <w:color w:val="000000"/>
          <w:sz w:val="22"/>
        </w:rPr>
        <w:t xml:space="preserve">means an Event of Default pursuant to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8.01(g)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Loan Party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Refinancing Indebtedness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Refinancing Notes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Refinancing Facilities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Refinancing Revolving Commitments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Refinancing Term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Subordinated Debt</w:t>
      </w:r>
      <w:r>
        <w:rPr>
          <w:color w:val="000000"/>
        </w:rPr>
        <w:t xml:space="preserve">” </w:t>
      </w:r>
      <w:r>
        <w:rPr>
          <w:rFonts w:ascii="Times New Roman;serif" w:hAnsi="Times New Roman;serif"/>
          <w:b w:val="false"/>
          <w:color w:val="000000"/>
          <w:sz w:val="22"/>
        </w:rPr>
        <w:t>means any unsecured Indebtedness of the Borrower and its Subsidiaries that has been subordinated in right of payment and priority to the Obligations, all on terms and conditions reasonably satisfactory to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Subordination Agreement</w:t>
      </w:r>
      <w:r>
        <w:rPr>
          <w:color w:val="000000"/>
        </w:rPr>
        <w:t xml:space="preserve">” </w:t>
      </w:r>
      <w:r>
        <w:rPr>
          <w:rFonts w:ascii="Times New Roman;serif" w:hAnsi="Times New Roman;serif"/>
          <w:b w:val="false"/>
          <w:color w:val="000000"/>
          <w:sz w:val="22"/>
        </w:rPr>
        <w:t>means any subordination agreement entered into by the Administrative Agent with respect to Subordinated Debt of the Borrower or any of its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HoldCo.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Swap Contract</w:t>
      </w:r>
      <w:r>
        <w:rPr>
          <w:color w:val="000000"/>
        </w:rPr>
        <w:t xml:space="preserve">” </w:t>
      </w:r>
      <w:r>
        <w:rPr>
          <w:rFonts w:ascii="Times New Roman;serif" w:hAnsi="Times New Roman;serif"/>
          <w:b w:val="false"/>
          <w:color w:val="000000"/>
          <w:sz w:val="22"/>
        </w:rPr>
        <w:t xml:space="preserve">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doubt, “Swap Contract” shall not include any Permitted Convertible Indebtedness, Permitted Bond Hedge Transactions or Permitted Warrant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Swap Obligation</w:t>
      </w:r>
      <w:r>
        <w:rPr>
          <w:color w:val="000000"/>
        </w:rPr>
        <w:t xml:space="preserve">” </w:t>
      </w:r>
      <w:r>
        <w:rPr>
          <w:rFonts w:ascii="Times New Roman;serif" w:hAnsi="Times New Roman;serif"/>
          <w:b w:val="false"/>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Swap Termination Value</w:t>
      </w:r>
      <w:r>
        <w:rPr>
          <w:color w:val="000000"/>
        </w:rPr>
        <w:t xml:space="preserve">” </w:t>
      </w:r>
      <w:r>
        <w:rPr>
          <w:rFonts w:ascii="Times New Roman;serif" w:hAnsi="Times New Roman;serif"/>
          <w:b w:val="false"/>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referenced in </w:t>
      </w:r>
      <w:r>
        <w:rPr>
          <w:rFonts w:ascii="Times New Roman;serif" w:hAnsi="Times New Roman;serif"/>
          <w:b w:val="false"/>
          <w:color w:val="000000"/>
          <w:sz w:val="22"/>
          <w:u w:val="single"/>
        </w:rPr>
        <w:t>clause (a)</w:t>
      </w:r>
      <w:r>
        <w:rPr>
          <w:rFonts w:ascii="Times New Roman;serif" w:hAnsi="Times New Roman;serif"/>
          <w:b w:val="false"/>
          <w:color w:val="000000"/>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Swingline Exposure</w:t>
      </w:r>
      <w:r>
        <w:rPr>
          <w:color w:val="000000"/>
        </w:rPr>
        <w:t xml:space="preserve">” </w:t>
      </w:r>
      <w:r>
        <w:rPr>
          <w:rFonts w:ascii="Times New Roman;serif" w:hAnsi="Times New Roman;serif"/>
          <w:b w:val="false"/>
          <w:color w:val="000000"/>
          <w:sz w:val="22"/>
        </w:rPr>
        <w:t xml:space="preserve">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any Swingline Loans made by such Lender in its capacity as a Swingline Lender), adjusted to give effect to any reallocation under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Swingline Lender</w:t>
      </w:r>
      <w:r>
        <w:rPr>
          <w:color w:val="000000"/>
        </w:rPr>
        <w:t xml:space="preserve">” </w:t>
      </w:r>
      <w:r>
        <w:rPr>
          <w:rFonts w:ascii="Times New Roman;serif" w:hAnsi="Times New Roman;serif"/>
          <w:b w:val="false"/>
          <w:color w:val="000000"/>
          <w:sz w:val="22"/>
        </w:rPr>
        <w:t>means JPMorgan (or any of its designated branch offices or affiliates), in its capacity as a lender of Swingline Loans 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Swingline Loan</w:t>
      </w:r>
      <w:r>
        <w:rPr>
          <w:color w:val="000000"/>
        </w:rPr>
        <w:t xml:space="preserve">” </w:t>
      </w:r>
      <w:r>
        <w:rPr>
          <w:rFonts w:ascii="Times New Roman;serif" w:hAnsi="Times New Roman;serif"/>
          <w:b w:val="false"/>
          <w:color w:val="000000"/>
          <w:sz w:val="22"/>
        </w:rPr>
        <w:t xml:space="preserve">means a Loan made pursuant to </w:t>
      </w:r>
      <w:r>
        <w:rPr>
          <w:rFonts w:ascii="Times New Roman;serif" w:hAnsi="Times New Roman;serif"/>
          <w:b w:val="false"/>
          <w:color w:val="000000"/>
          <w:sz w:val="22"/>
          <w:u w:val="single"/>
        </w:rPr>
        <w:t>Section 2.04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Swingline Loan Notice</w:t>
      </w:r>
      <w:r>
        <w:rPr>
          <w:color w:val="000000"/>
        </w:rPr>
        <w:t xml:space="preserve">” </w:t>
      </w:r>
      <w:r>
        <w:rPr>
          <w:rFonts w:ascii="Times New Roman;serif" w:hAnsi="Times New Roman;serif"/>
          <w:b w:val="false"/>
          <w:color w:val="000000"/>
          <w:sz w:val="22"/>
        </w:rPr>
        <w:t xml:space="preserve">means a notice of a Borrowing of Swingline Loans pursuant to </w:t>
      </w:r>
      <w:r>
        <w:rPr>
          <w:rFonts w:ascii="Times New Roman;serif" w:hAnsi="Times New Roman;serif"/>
          <w:b w:val="false"/>
          <w:color w:val="000000"/>
          <w:sz w:val="22"/>
          <w:u w:val="single"/>
        </w:rPr>
        <w:t>Section 2.04(b)</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2.04</w:t>
      </w:r>
      <w:r>
        <w:rPr>
          <w:color w:val="000000"/>
        </w:rPr>
        <w:t xml:space="preserve"> </w:t>
      </w:r>
      <w:r>
        <w:rPr>
          <w:rFonts w:ascii="Times New Roman;serif" w:hAnsi="Times New Roman;serif"/>
          <w:b w:val="false"/>
          <w:color w:val="000000"/>
          <w:sz w:val="22"/>
        </w:rPr>
        <w:t xml:space="preserve">or such other form as approved by the Administrative Agent (including any form on an Approved Borrower Portal, or any other electronic platform or electronic transmission system as shall be approved by the Administrative Agent), appropriately completed and signed by a Responsible Officer of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case of a Swingline Loan Notice submitted through an Approved Borrower Portal, the foregoing signature requirement may be waived at the sole discretion of the Swingline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Swingline Sublimit</w:t>
      </w:r>
      <w:r>
        <w:rPr>
          <w:color w:val="000000"/>
        </w:rPr>
        <w:t xml:space="preserve">” </w:t>
      </w:r>
      <w:r>
        <w:rPr>
          <w:rFonts w:ascii="Times New Roman;serif" w:hAnsi="Times New Roman;serif"/>
          <w:b w:val="false"/>
          <w:color w:val="000000"/>
          <w:sz w:val="22"/>
        </w:rPr>
        <w:t>means an amount equal to the lesser of (a) $15,000,000 and (b) the Aggregate Revolving Commitments. The Swingline Sublimit is part of, and not in addition to, the Aggregate Revolving Commitments.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Synthetic Lease Obligation</w:t>
      </w:r>
      <w:r>
        <w:rPr>
          <w:color w:val="000000"/>
        </w:rPr>
        <w:t xml:space="preserve">” </w:t>
      </w:r>
      <w:r>
        <w:rPr>
          <w:rFonts w:ascii="Times New Roman;serif" w:hAnsi="Times New Roman;serif"/>
          <w:b w:val="false"/>
          <w:color w:val="000000"/>
          <w:sz w:val="22"/>
        </w:rPr>
        <w:t>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Tax Receivable Agreement</w:t>
      </w:r>
      <w:r>
        <w:rPr>
          <w:color w:val="000000"/>
        </w:rPr>
        <w:t xml:space="preserve">” </w:t>
      </w:r>
      <w:r>
        <w:rPr>
          <w:rFonts w:ascii="Times New Roman;serif" w:hAnsi="Times New Roman;serif"/>
          <w:b w:val="false"/>
          <w:color w:val="000000"/>
          <w:sz w:val="22"/>
        </w:rPr>
        <w:t>means that certain tax receivable agreement dated as of June 25, 2018, among HoldCo, the Borrower and each of the equity owners of the Borrower (other than HoldCo) party thereto, which provides for the payment by HoldCo to such equity owners of certain tax benefits, if any, that it realizes from time to time as a result of (a) redemptions funded by HoldCo or exchanges of common units of the Borrower for class A common stock of HoldCo or cash, and (b) certain additional tax benefits attributable to payments made under such tax receivable agreement, as may be assigned and amended from time to time in accordance with its terms.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Benchmark</w:t>
      </w:r>
      <w:r>
        <w:rPr>
          <w:color w:val="000000"/>
        </w:rPr>
        <w:t xml:space="preserve">” </w:t>
      </w:r>
      <w:r>
        <w:rPr>
          <w:rFonts w:ascii="Times New Roman;serif" w:hAnsi="Times New Roman;serif"/>
          <w:b w:val="false"/>
          <w:color w:val="000000"/>
          <w:sz w:val="22"/>
        </w:rPr>
        <w:t>when used in reference to any Loan or Borrowing, refers to whether such Loan, or the Loans comprising such Borrowing, are bearing interest at a rate determined by reference to the Term SOFR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Determination Day</w:t>
      </w:r>
      <w:r>
        <w:rPr>
          <w:color w:val="000000"/>
        </w:rPr>
        <w:t xml:space="preserve">” </w:t>
      </w:r>
      <w:r>
        <w:rPr>
          <w:rFonts w:ascii="Times New Roman;serif" w:hAnsi="Times New Roman;serif"/>
          <w:b w:val="false"/>
          <w:color w:val="000000"/>
          <w:sz w:val="22"/>
        </w:rPr>
        <w:t>has the meaning assigned to it under the definition of Term SOFR Reference Rate.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Rate</w:t>
      </w:r>
      <w:r>
        <w:rPr>
          <w:color w:val="000000"/>
        </w:rPr>
        <w:t xml:space="preserve">” </w:t>
      </w:r>
      <w:r>
        <w:rPr>
          <w:rFonts w:ascii="Times New Roman;serif" w:hAnsi="Times New Roman;serif"/>
          <w:b w:val="false"/>
          <w:color w:val="000000"/>
          <w:sz w:val="22"/>
        </w:rPr>
        <w:t>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r>
        <w:rPr>
          <w:color w:val="000000"/>
          <w:u w:val="single"/>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Term SOFR Rate as so determined would be less than the Floor, such rate shall be deemed to be equal to the Floor for the purposes of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Reference Rate</w:t>
      </w:r>
      <w:r>
        <w:rPr>
          <w:color w:val="000000"/>
        </w:rPr>
        <w:t xml:space="preserve">” </w:t>
      </w:r>
      <w:r>
        <w:rPr>
          <w:rFonts w:ascii="Times New Roman;serif" w:hAnsi="Times New Roman;serif"/>
          <w:b w:val="false"/>
          <w:color w:val="000000"/>
          <w:sz w:val="22"/>
        </w:rPr>
        <w:t>means, for any day and time (such day, the “</w:t>
      </w:r>
      <w:r>
        <w:rPr>
          <w:rFonts w:ascii="Times New Roman;serif" w:hAnsi="Times New Roman;serif"/>
          <w:b w:val="false"/>
          <w:color w:val="000000"/>
          <w:sz w:val="22"/>
          <w:u w:val="single"/>
        </w:rPr>
        <w:t>Term SOFR Determination Day</w:t>
      </w:r>
      <w:r>
        <w:rPr>
          <w:color w:val="000000"/>
        </w:rPr>
        <w:t>”</w:t>
      </w:r>
      <w:r>
        <w:rPr>
          <w:rFonts w:ascii="Times New Roman;serif" w:hAnsi="Times New Roman;serif"/>
          <w:b w:val="false"/>
          <w:color w:val="000000"/>
          <w:sz w:val="22"/>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Threshold Amount</w:t>
      </w:r>
      <w:r>
        <w:rPr>
          <w:color w:val="000000"/>
        </w:rPr>
        <w:t xml:space="preserve">” </w:t>
      </w:r>
      <w:r>
        <w:rPr>
          <w:rFonts w:ascii="Times New Roman;serif" w:hAnsi="Times New Roman;serif"/>
          <w:b w:val="false"/>
          <w:color w:val="000000"/>
          <w:sz w:val="22"/>
        </w:rPr>
        <w:t>means $10,000,000.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Total Credit Exposure</w:t>
      </w:r>
      <w:r>
        <w:rPr>
          <w:color w:val="000000"/>
        </w:rPr>
        <w:t xml:space="preserve">” </w:t>
      </w:r>
      <w:r>
        <w:rPr>
          <w:rFonts w:ascii="Times New Roman;serif" w:hAnsi="Times New Roman;serif"/>
          <w:b w:val="false"/>
          <w:color w:val="000000"/>
          <w:sz w:val="22"/>
        </w:rPr>
        <w:t>means, as to any Lender at any time, the unused Commitments of such Lender at such time, the outstanding Loans of such Lender at such time and such Lender’s participation in L/C Obligations and Swingline Loans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Total Revolving Outstandings</w:t>
      </w:r>
      <w:r>
        <w:rPr>
          <w:color w:val="000000"/>
        </w:rPr>
        <w:t xml:space="preserve">” </w:t>
      </w:r>
      <w:r>
        <w:rPr>
          <w:rFonts w:ascii="Times New Roman;serif" w:hAnsi="Times New Roman;serif"/>
          <w:b w:val="false"/>
          <w:color w:val="000000"/>
          <w:sz w:val="22"/>
        </w:rPr>
        <w:t>means the aggregate Outstanding Amount of all Revolving Loans, all Swingline Loans and all L/C Obligations.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Type</w:t>
      </w:r>
      <w:r>
        <w:rPr>
          <w:color w:val="000000"/>
        </w:rPr>
        <w:t>”</w:t>
      </w:r>
      <w:r>
        <w:rPr>
          <w:rFonts w:ascii="Times New Roman;serif" w:hAnsi="Times New Roman;serif"/>
          <w:b w:val="false"/>
          <w:color w:val="000000"/>
          <w:sz w:val="22"/>
        </w:rPr>
        <w:t>, when used in reference to any Loan or Borrowing, refers to whether the rate of interest on such Loan, or on the Loans comprising such Borrowing, is determined by reference to the Term SOFR Rate or the Alternate Base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 xml:space="preserve">means the Uniform Commercial Code as in effect in the State of New York;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UCP</w:t>
      </w:r>
      <w:r>
        <w:rPr>
          <w:color w:val="000000"/>
        </w:rPr>
        <w:t xml:space="preserve">” </w:t>
      </w:r>
      <w:r>
        <w:rPr>
          <w:rFonts w:ascii="Times New Roman;serif" w:hAnsi="Times New Roman;serif"/>
          <w:b w:val="false"/>
          <w:color w:val="000000"/>
          <w:sz w:val="22"/>
        </w:rPr>
        <w:t>means the Uniform Customs and Practice for Documentary Credits, International Chamber of Commerce Publication No. 600 (or such later version thereof as may be in effect at the applicable time).</w:t>
      </w:r>
    </w:p>
    <w:p>
      <w:pPr>
        <w:pStyle w:val="TextBody"/>
        <w:bidi w:val="0"/>
        <w:spacing w:lineRule="auto" w:line="288" w:before="0" w:after="240"/>
        <w:jc w:val="both"/>
        <w:rPr/>
      </w:pPr>
      <w:r>
        <w:rPr>
          <w:color w:val="000000"/>
        </w:rPr>
        <w:t>    “</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 the United States of America.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Unreimbursed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 xml:space="preserve">means (a) for purposes of </w:t>
      </w:r>
      <w:r>
        <w:rPr>
          <w:rFonts w:ascii="Times New Roman;serif" w:hAnsi="Times New Roman;serif"/>
          <w:b w:val="false"/>
          <w:color w:val="000000"/>
          <w:sz w:val="22"/>
          <w:u w:val="single"/>
        </w:rPr>
        <w:t>Sections 5.24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7.18</w:t>
      </w:r>
      <w:r>
        <w:rPr>
          <w:color w:val="000000"/>
        </w:rPr>
        <w:t xml:space="preserve"> </w:t>
      </w:r>
      <w:r>
        <w:rPr>
          <w:rFonts w:ascii="Times New Roman;serif" w:hAnsi="Times New Roman;serif"/>
          <w:b w:val="false"/>
          <w:color w:val="000000"/>
          <w:sz w:val="22"/>
        </w:rPr>
        <w:t>hereof, any United States citizen, lawful permanent resident, entity organized under the laws of the United States or any jurisdiction within the United States, including any foreign branch of any such entity, or any person in the United States, and (b) for all other purposes, any Person that is a “United States Person” as defined in Section 7701(a)(30) of the Internal Revenue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 Special Resolution Regimes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11.21</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3.01(e)(ii)(B)(3)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Voting Stock</w:t>
      </w:r>
      <w:r>
        <w:rPr>
          <w:color w:val="000000"/>
        </w:rPr>
        <w:t xml:space="preserve">” </w:t>
      </w:r>
      <w:r>
        <w:rPr>
          <w:rFonts w:ascii="Times New Roman;serif" w:hAnsi="Times New Roman;serif"/>
          <w:b w:val="false"/>
          <w:color w:val="000000"/>
          <w:sz w:val="22"/>
        </w:rPr>
        <w:t>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Weighted Average Life to Maturity</w:t>
      </w:r>
      <w:r>
        <w:rPr>
          <w:color w:val="000000"/>
        </w:rPr>
        <w:t xml:space="preserve">” </w:t>
      </w:r>
      <w:r>
        <w:rPr>
          <w:rFonts w:ascii="Times New Roman;serif" w:hAnsi="Times New Roman;serif"/>
          <w:b w:val="false"/>
          <w:color w:val="000000"/>
          <w:sz w:val="22"/>
        </w:rPr>
        <w:t>means, when applied to any Indebtedness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jc w:val="both"/>
        <w:rPr/>
      </w:pPr>
      <w:r>
        <w:rPr>
          <w:rFonts w:ascii="Times New Roman;serif" w:hAnsi="Times New Roman;serif"/>
          <w:b/>
          <w:color w:val="000000"/>
          <w:sz w:val="22"/>
        </w:rPr>
        <w:t>1.02</w:t>
      </w:r>
      <w:r>
        <w:rPr>
          <w:rFonts w:ascii="Times New Roman;serif" w:hAnsi="Times New Roman;serif"/>
          <w:b w:val="false"/>
          <w:color w:val="000000"/>
          <w:sz w:val="22"/>
          <w:u w:val="single"/>
        </w:rPr>
        <w:t>Other Interpretive Provisions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reference to this Agreement and each other Loan Document, unless otherwise specified herein or in such other Loan Document: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Loan Document or Organization Document) shall be construed as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Preliminary Statements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assets and properties, tangible and intangible, real and personal, including cash, securities, accounts and contract rights.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(c)Section headings herein and in the other Loan Documents are included for convenience of reference only and shall not affect the interpretation of this Agreement or any other Loan Document.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(d)Any reference herein to a merger, transfer, consolidation, amalgamation, assignment, sale, disposition or transfer, or similar term, shall be deemed to include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(e)Notwithstanding anything to the contrary herein, to the extent that in connection with any Limited Conditionality Transaction the terms of this Agreement require (i) compliance with any financial ratio or test (including any Consolidated Total Net Leverage Ratio test or Consolidated Interest Coverage Ratio test) or basket (including the amount of Consolidated Total Assets or the amount of Consolidated EBITDA), (ii) the absence of a Default or Event of Default (or any type of Default or Event of Default) as a condition to the consummation of any Limited Conditionality Transaction or incurrence of Indebtedness in connection therewith, (iii) a determination of the amount of any basket based on Consolidated Total Assets or Consolidated EBITDA or (iv) a determination as to whether the representations and warranties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or any other Loan Document, or which are contained in any document furnished at any time under or in connection herewith or therewith, are true and correct in all material respects (or, if qualified by materiality or reference to Material Adverse Effect, in all respects), the determination of whether the relevant condition is satisfied may be made, at the election of the Borrower, at the time of (on the basis of the financial statements for the most recently ended four quarter period for which financial statements have been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rFonts w:ascii="Times New Roman;serif" w:hAnsi="Times New Roman;serif"/>
          <w:b w:val="false"/>
          <w:color w:val="000000"/>
          <w:sz w:val="22"/>
        </w:rPr>
        <w:t>) the execution of the definitive agreement with respect to such Limited Conditionality Transaction (the “</w:t>
      </w:r>
      <w:r>
        <w:rPr>
          <w:rFonts w:ascii="Times New Roman;serif" w:hAnsi="Times New Roman;serif"/>
          <w:b w:val="false"/>
          <w:color w:val="000000"/>
          <w:sz w:val="22"/>
          <w:u w:val="single"/>
        </w:rPr>
        <w:t>LCT Test Date</w:t>
      </w:r>
      <w:r>
        <w:rPr>
          <w:color w:val="000000"/>
        </w:rPr>
        <w:t>”</w:t>
      </w:r>
      <w:r>
        <w:rPr>
          <w:rFonts w:ascii="Times New Roman;serif" w:hAnsi="Times New Roman;serif"/>
          <w:b w:val="false"/>
          <w:color w:val="000000"/>
          <w:sz w:val="22"/>
        </w:rPr>
        <w:t xml:space="preserve">), after giving effect to the relevant Limited Conditionality Transaction and any related incurrence of Indebtedness, on a Pro Forma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(A) the absence of Specified Event of Default shall be a condition to the consummation of any such Limited Conditionality Transaction and incurrence of any related Indebtedness, (B) if the proceeds of an Incremental Term Loan are to be used to finance a Limited Conditionality Transaction, then such financing may be subject to customary “SunGard” or “certain funds” conditionality and the representations and warranties required shall be limited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to customary “Specified Representations” and such other representations and warranties as may be required by the applicable lenders providing such Incremental Term Loan and (C) the Limited Conditionality Transaction and any related Indebtedness to be incurred (and any associated Lien) and the use of proceeds thereof (including the consummation of any Acquisition or Investment) shall be deemed incurred and/or applied at the LCT Test Date (until such time as the Indebtedness is actually incurred or the applicable definitive agreement is terminated without actually consummating the applicable Limited Conditionality Transaction) and outstanding thereafter for purposes of pro forma compliance (other than with respect to any Restricted Payment) with any applicable calculation of the financial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or the amount or availability of any basket based on Consolidated EBITDA or Consolidated Total Assets, as the case may be (it being understood and agreed that with respect to any such ratio test or basket to be used to effect a Restricted Payment, the Borrower shall demonstrate compliance with the applicable test both after giving effect to the applicable Limited Conditionality Transaction and assuming that such transaction had not occurred). For the avoidance of doubt, if any of such ratios or amounts for which compliance was determined or tested as of the LCT Test Date are thereafter exceeded as a result of fluctuations in such ratio or amount (including due to fluctuations in Consolidated EBITDA), at or prior to the consummation of the relevant Limited Conditionality Transaction, such ratios or amounts will not be deemed to have been exceeded as a result of such fluctuations solely for purposes of determining whether the relevant Limited Conditionality Transaction is permitted to be consummated or taken.</w:t>
      </w:r>
    </w:p>
    <w:p>
      <w:pPr>
        <w:pStyle w:val="TextBody"/>
        <w:bidi w:val="0"/>
        <w:spacing w:lineRule="auto" w:line="240" w:before="0" w:after="240"/>
        <w:jc w:val="both"/>
        <w:rPr/>
      </w:pPr>
      <w:r>
        <w:rPr>
          <w:rFonts w:ascii="Times New Roman;serif" w:hAnsi="Times New Roman;serif"/>
          <w:b/>
          <w:color w:val="000000"/>
          <w:sz w:val="22"/>
        </w:rPr>
        <w:t>1.03</w:t>
      </w:r>
      <w:r>
        <w:rPr>
          <w:rFonts w:ascii="Times New Roman;serif" w:hAnsi="Times New Roman;serif"/>
          <w:b w:val="false"/>
          <w:color w:val="000000"/>
          <w:sz w:val="22"/>
          <w:u w:val="single"/>
        </w:rPr>
        <w:t>Accounting Terms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Generally</w:t>
      </w:r>
      <w:r>
        <w:rPr>
          <w:rFonts w:ascii="Times New Roman;serif" w:hAnsi="Times New Roman;serif"/>
          <w:b w:val="false"/>
          <w:color w:val="000000"/>
          <w:sz w:val="22"/>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Loan Parties and their Subsidiaries shall be deemed to be carried at 100% of the outstanding principal amount thereof, and the effects of FASB ASC 825 on financial liabilities shall be disregarded, (ii) all liability amounts shall be determined excluding any liability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amortization or interest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(x) any election by the Borrower to measure an item of Indebtedness using fair value (as permitted by Financial Accounting Standards Board Accounting Standards Codification 825–10–25 (formerly known as FASB 159) or any similar accounting standard) or (y) any change in accounting for leases pursuant to GAAP resulting from the implementation of Financial Accounting Standards Board ASU No. 2016–02, Leases (Topic 842), to the extent such adoption would require recognition of a lease liability where such lease (or similar arrangement) would not have required a lease liability under GAAP as in effect on December 31, 2015.</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Changes in GAAP</w:t>
      </w:r>
      <w:r>
        <w:rPr>
          <w:rFonts w:ascii="Times New Roman;serif" w:hAnsi="Times New Roman;serif"/>
          <w:b w:val="false"/>
          <w:color w:val="000000"/>
          <w:sz w:val="22"/>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until so amended, (i) such ratio or requirement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Calculations</w:t>
      </w:r>
      <w:r>
        <w:rPr>
          <w:rFonts w:ascii="Times New Roman;serif" w:hAnsi="Times New Roman;serif"/>
          <w:b w:val="false"/>
          <w:color w:val="000000"/>
          <w:sz w:val="22"/>
        </w:rPr>
        <w:t xml:space="preserve">. Notwithstanding the above, the parties hereto acknowledge and agree that: (i) all calculations of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(including for purposes of determining the Applicable Rate) shall be made on a Pro Forma Basis with respect to (w) any Disposition of all of the Equity Interests of, or all or substantially all of the assets of, a Subsidiary, (x) any Disposition of a line of business or division of any Loan Party or Subsidiary, (y) any Acquisition, or (z) any Residual Buyout, in each case, occurring during the applicable period and (ii) for purposes of all calculations hereunder, the principal amount of Permitted Convertible Indebtedness shall be the outstanding principal (or notional) amount thereof, valued at par.</w:t>
      </w:r>
    </w:p>
    <w:p>
      <w:pPr>
        <w:pStyle w:val="TextBody"/>
        <w:bidi w:val="0"/>
        <w:spacing w:lineRule="auto" w:line="240" w:before="0" w:after="240"/>
        <w:jc w:val="both"/>
        <w:rPr/>
      </w:pPr>
      <w:r>
        <w:rPr>
          <w:rFonts w:ascii="Times New Roman;serif" w:hAnsi="Times New Roman;serif"/>
          <w:b/>
          <w:color w:val="000000"/>
          <w:sz w:val="22"/>
        </w:rPr>
        <w:t>1.04</w:t>
      </w:r>
      <w:r>
        <w:rPr>
          <w:rFonts w:ascii="Times New Roman;serif" w:hAnsi="Times New Roman;serif"/>
          <w:b w:val="false"/>
          <w:color w:val="000000"/>
          <w:sz w:val="22"/>
          <w:u w:val="single"/>
        </w:rPr>
        <w:t>Rounding</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jc w:val="both"/>
        <w:rPr/>
      </w:pPr>
      <w:r>
        <w:rPr>
          <w:rFonts w:ascii="Times New Roman;serif" w:hAnsi="Times New Roman;serif"/>
          <w:b/>
          <w:color w:val="000000"/>
          <w:sz w:val="22"/>
        </w:rPr>
        <w:t>1.05</w:t>
      </w:r>
      <w:r>
        <w:rPr>
          <w:rFonts w:ascii="Times New Roman;serif" w:hAnsi="Times New Roman;serif"/>
          <w:b w:val="false"/>
          <w:color w:val="000000"/>
          <w:sz w:val="22"/>
          <w:u w:val="single"/>
        </w:rPr>
        <w:t>Times of Day</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specified, all references herein to times of day shall be references to Eastern time (daylight or standard, as applicable). </w:t>
      </w:r>
    </w:p>
    <w:p>
      <w:pPr>
        <w:pStyle w:val="TextBody"/>
        <w:bidi w:val="0"/>
        <w:spacing w:lineRule="auto" w:line="240" w:before="0" w:after="240"/>
        <w:jc w:val="both"/>
        <w:rPr/>
      </w:pPr>
      <w:r>
        <w:rPr>
          <w:rFonts w:ascii="Times New Roman;serif" w:hAnsi="Times New Roman;serif"/>
          <w:b/>
          <w:color w:val="000000"/>
          <w:sz w:val="22"/>
        </w:rPr>
        <w:t>1.06</w:t>
      </w:r>
      <w:r>
        <w:rPr>
          <w:rFonts w:ascii="Times New Roman;serif" w:hAnsi="Times New Roman;serif"/>
          <w:b w:val="false"/>
          <w:color w:val="000000"/>
          <w:sz w:val="22"/>
          <w:u w:val="single"/>
        </w:rPr>
        <w:t>Letter of Credit Amounts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Unless otherwise specified herein, the amount of a Letter of Credit at any time shall be deemed to be the stated amount of such Letter of Credit in effect at such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lineRule="auto" w:line="240" w:before="0" w:after="240"/>
        <w:jc w:val="both"/>
        <w:rPr/>
      </w:pPr>
      <w:r>
        <w:rPr>
          <w:rFonts w:ascii="Times New Roman;serif" w:hAnsi="Times New Roman;serif"/>
          <w:b/>
          <w:color w:val="000000"/>
          <w:sz w:val="22"/>
        </w:rPr>
        <w:t>1.07</w:t>
      </w:r>
      <w:r>
        <w:rPr>
          <w:rFonts w:ascii="Times New Roman;serif" w:hAnsi="Times New Roman;serif"/>
          <w:b w:val="false"/>
          <w:color w:val="000000"/>
          <w:sz w:val="22"/>
          <w:u w:val="single"/>
        </w:rPr>
        <w:t>Interest Rates; Benchmark Notification</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interest rate on a Loan denominated in Dollars may be derived from an interest rate benchmark that may be discontinued or is, or may in the future become, the subject of regulatory reform. Upon the occurrence of a Benchmark Transition Event,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 xml:space="preserve">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br/>
        <w:t>THE COMMITMENTS AND CREDIT EXTENSIONS</w:t>
      </w:r>
    </w:p>
    <w:p>
      <w:pPr>
        <w:pStyle w:val="TextBody"/>
        <w:bidi w:val="0"/>
        <w:spacing w:lineRule="auto" w:line="240" w:before="0" w:after="240"/>
        <w:jc w:val="both"/>
        <w:rPr/>
      </w:pPr>
      <w:r>
        <w:rPr>
          <w:rFonts w:ascii="Times New Roman;serif" w:hAnsi="Times New Roman;serif"/>
          <w:b/>
          <w:color w:val="000000"/>
          <w:sz w:val="22"/>
        </w:rPr>
        <w:t>2.01</w:t>
      </w:r>
      <w:r>
        <w:rPr>
          <w:rFonts w:ascii="Times New Roman;serif" w:hAnsi="Times New Roman;serif"/>
          <w:b w:val="false"/>
          <w:color w:val="000000"/>
          <w:sz w:val="22"/>
          <w:u w:val="single"/>
        </w:rPr>
        <w:t>Revolving Loans and Incremental Term Loans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Subject to the terms and conditions set forth herein, each Lender severally agrees to make loans (each such loan, a “</w:t>
      </w:r>
      <w:r>
        <w:rPr>
          <w:rFonts w:ascii="Times New Roman;serif" w:hAnsi="Times New Roman;serif"/>
          <w:b w:val="false"/>
          <w:color w:val="000000"/>
          <w:sz w:val="22"/>
          <w:u w:val="single"/>
        </w:rPr>
        <w:t>Revolving Loan</w:t>
      </w:r>
      <w:r>
        <w:rPr>
          <w:color w:val="000000"/>
        </w:rPr>
        <w:t>”</w:t>
      </w:r>
      <w:r>
        <w:rPr>
          <w:rFonts w:ascii="Times New Roman;serif" w:hAnsi="Times New Roman;serif"/>
          <w:b w:val="false"/>
          <w:color w:val="000000"/>
          <w:sz w:val="22"/>
        </w:rPr>
        <w:t xml:space="preserve">) to the Borrower in Dollars from time to time on any Business Day during the Availability Period in an aggregate amount not to exceed at any time outstanding the amount of such Lender’s Revolving Commitment;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after giving effect to any Borrowing of Revolving Loans, (i) the Total Revolving Outstandings shall not exceed the Aggregate Revolving Commitments, and (ii) the Revolving Credit Exposure of any Lender shall not exceed such Lender’s Revolving Commitment. Within the limits of each Lender’s Revolving Commitment, and subject to the other terms and conditions hereof, the Borrower may borrow under this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Revolving Loans may be ABR Loans or Term Benchmark Loans, or a combination thereof, as further provided herein;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all Borrowings made on the Closing Date shall be made as ABR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Incremental Term Loans</w:t>
      </w:r>
      <w:r>
        <w:rPr>
          <w:rFonts w:ascii="Times New Roman;serif" w:hAnsi="Times New Roman;serif"/>
          <w:b w:val="false"/>
          <w:color w:val="000000"/>
          <w:sz w:val="22"/>
        </w:rPr>
        <w:t xml:space="preserve">. On the effective date of the applicable Incremental Term Facility, each lender party thereto severally agrees to make its portion of the Incremental Term Loan in a single advance to the Borrower in Dollars in the amount of its Incremental Term Loan Commitment as set forth in such Incremental Facility Amendment. Amounts repaid on Incremental Term Loans may not be reborrowed. The Incremental Term Loans may consist of ABR Loans or Term Benchmark Loans, as further provided herein. </w:t>
      </w:r>
    </w:p>
    <w:p>
      <w:pPr>
        <w:pStyle w:val="TextBody"/>
        <w:bidi w:val="0"/>
        <w:spacing w:lineRule="auto" w:line="240" w:before="0" w:after="240"/>
        <w:jc w:val="both"/>
        <w:rPr/>
      </w:pPr>
      <w:r>
        <w:rPr>
          <w:rFonts w:ascii="Times New Roman;serif" w:hAnsi="Times New Roman;serif"/>
          <w:b/>
          <w:color w:val="000000"/>
          <w:sz w:val="22"/>
        </w:rPr>
        <w:t>2.02</w:t>
      </w:r>
      <w:r>
        <w:rPr>
          <w:rFonts w:ascii="Times New Roman;serif" w:hAnsi="Times New Roman;serif"/>
          <w:b w:val="false"/>
          <w:color w:val="000000"/>
          <w:sz w:val="22"/>
          <w:u w:val="single"/>
        </w:rPr>
        <w:t>Borrowings, Conversions and Continuations of Loans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(a)Each Borrowing, each conversion of Loans from one Type to the other, and each continuation of Term Benchmark Loans shall be made upon the Borrower’s irrevocable notice to the Administrative Agent, which may be given by (A) telephone, or (B) a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immediately by delivery to the Administrative Agent of a Loan Notice. Each such Loan Notice must be received by the Administrative Agent not later than 11:00 a.m. (i) three U.S. Government Securities Business Days prior to the requested date of any Borrowing of, conversion to or continuation of, Term Benchmark Loans or of any conversion of Term Benchmark Loans to ABR Loans, and (ii) on the requested date of any Borrowing of ABR Loans. Each Borrowing of, conversion to or continuation of Term Benchmark Loans shall be in a principal amount of $1,000,000 or a whole multiple of $100,000 in excess thereof (or, in connection with any conversion or continuation of an Incremental Term Loan, if less, the entire principal thereof then outstanding). Except as provided in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each Borrowing of or conversion to ABR Loans (other than Swingline Loans) shall be in a principal amount of $1,000,000 or a whole multiple of $100,000 in excess thereof (or, in connection with any conversion or continuation of an Incremental Term Loan, if less, the entire principal thereof then outstanding). Each Loan Notice shall specify (i) whether the Borrower is requesting a Borrowing, a conversion of Loans from one Type to the other, or a continuation of Term Benchmark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thereto. If the Borrower fails to specify a Type of Loan in a Loan Notice or if the Borrower fails to give a timely notice requesting a conversion or continuation, then the applicable Loans shall be made as, or converted to, ABR Loans. Any such automatic conversion to ABR Loans shall be effective as of the last day of the Interest Period then in effect with respect to the applicable Term Benchmark Loans. If the Borrower requests a Borrowing of, conversion to, or continuation of Term Benchmark Loans in any Loan Notice, but fails to specify an Interest Period, it will be deemed to have specified an Interest Period of one (1) month. Notwithstanding anything to the contrary herein, (x) a Swingline Loan may not be converted to a Term Benchmark Loan and (y) in no event shall the Borrower be permitted to request pursuant to this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prior to a Benchmark Transition Event and Benchmark Replacement Date with respect to the Term SOFR Rate, a Loan bearing interest based on Daily Simple SOFR (it being understood and agreed that Daily Simple SOFR shall only apply to the extent provided in Sections 3.03(a) and 3.03(f)),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ABR Loans described in the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if such Borrowing is the initial Credit Extension,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the Administrative Agent shall make all funds so received available to the Borrower in like funds as received by the Administrative Agent either by (i) crediting the account of the Borrower on the books of JPMorgan with the amount of such funds or (ii) wire transfer of such funds, in each case in accordance with instructions provided to (and reasonably acceptable to) the Administrative Agent by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on the date the Loan Notice with respect to a Borrowing of Revolving Loans is given by the Borrower, there are L/C Borrowings outstanding, then the proceeds of such Borrowing, first, shall be applied to the payment in full of any such L/C Borrowings and second, shall be made available to the Borrower as provided above.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(c)Except as otherwise provided herein, a Term Benchmark Loan may be continued or converted only on the last day of an Interest Period for such Term Benchmark Loan. During the existence of a Default, no Loans may be requested as, converted to or continued as Term Benchmark Loans without the consent of the Required Lenders, and the Required Lenders may demand that any or all of the outstanding Term Benchmark Loans be converted immediately to ABR Loans.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(d)Each determination of an interest rate by the Administrative Agent pursuant to any provision of this Agreement shall be conclusive and binding on the Borrower and the Lenders in the absence of manifest error.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(e)After giving effect to all Borrowings, all conversions of Loans from one Type to the other, and all continuations of Loans as the same Type, there shall not be more than ten Interest Periods in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(f)Notwithstanding anything to the contrary in this Agreement, any Lender may exchange, continue or rollover all or a portion of its Loans in connection with any refinancing, extension, loan modification or similar transaction permitted by the terms of this Agreement (including, without limitation, a new credit facility documented as an amendment and restatement of this Agreement), pursuant to a cashless settlement mechanism approved by the Borrower, the Administrative Agent and such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(g)With respect to SOFR or the Term SOFR Rate,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any further action or consent of any other party to this Agreement or any other Loan Document;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Benchmark Replacement Conforming Changes to the Borrower and the Lenders reasonably promptly after such amendment becomes effective.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(h)This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shall not apply to Swingline Loans.</w:t>
      </w:r>
    </w:p>
    <w:p>
      <w:pPr>
        <w:pStyle w:val="TextBody"/>
        <w:bidi w:val="0"/>
        <w:spacing w:lineRule="auto" w:line="240" w:before="0" w:after="240"/>
        <w:jc w:val="both"/>
        <w:rPr/>
      </w:pPr>
      <w:r>
        <w:rPr>
          <w:rFonts w:ascii="Times New Roman;serif" w:hAnsi="Times New Roman;serif"/>
          <w:b/>
          <w:color w:val="000000"/>
          <w:sz w:val="22"/>
        </w:rPr>
        <w:t>2.03</w:t>
      </w:r>
      <w:r>
        <w:rPr>
          <w:rFonts w:ascii="Times New Roman;serif" w:hAnsi="Times New Roman;serif"/>
          <w:b w:val="false"/>
          <w:color w:val="000000"/>
          <w:sz w:val="22"/>
          <w:u w:val="single"/>
        </w:rPr>
        <w:t>Letters of Credit</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The Letter of Credit Commitment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terms and conditions set forth herein, (A) the L/C Issuer agrees, in reliance upon the agreements of the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(1) from time to time on any Business Day during the period from the Closing Date until the Letter of Credit Expiration Date, to issue Letters of Credit in Dollars for the account of the Borrower or any of its Subsidiaries, and to amend or extend Letters of Credit previously issued by it, in accordance with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below, and (2) to honor drawings under the Letters of Credit; and (B) each Lender severally agrees to purchase from the L/C Issuer a risk participation in (I) all Existing Letters of Credit on the Closing Date, and (II) in other Letters of Credit issued on or after the Closing Date for the account of the Borrower or its Subsidiaries and any drawings thereunder, in each case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in an amount equal to the product of such Lender’s Applicable Percentage times the amount of such Letter of Credit;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after giving effect to any L/C Credit Extension with respect to any Letter of Credit, (w) the Total Revolving Outstandings shall not exceed the Aggregate Revolving Commitments, (x) the Revolving Credit Exposure of any Lender shall not exceed such Lender’s Revolving Commitment, (y) the Outstanding Amount of the L/C Obligations shall not exceed the Letter of Credit Sublimit and (z) the Outstanding Amount of the L/C Obligations owed to the L/C Issuer shall not exceed the L/C Commitment. Each issuance of a Letter of Credit (including, without limitation, the Existing Letters of Credit) shall be deemed to utilize the Revolving Commitment of each Lender by an amount equal to the amount of such participation. All Existing Letters of Credit shall be deemed to have been issued pursuant hereto, and, at all times from and after the Closing Date, shall be subject to, and governed by, the terms and conditions of this Agreement.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L/C Issuer shall not issue any Letter of Credit if: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(A)subject to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the expiry date of the requested Letter of Credit would occur more than twelve (12) months after the date of issuance or last extension, unless the Lenders (other than Defaulting Lenders) holding a majority of the Revolving Credit Exposure have approved such expiry date;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expiry date of such requested Letter of Credit would occur after the Letter of Credit Expiration Date, unless all the Lenders that have Revolving Commitments have approved such expiry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L/C Issuer shall not be under any obligation to issue, amend or extend any Letter of Credit if:</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order, judgment or decree of any Governmental Authority or arbitrator shall by its terms purport to enjoin or restrain the L/C Issuer from issuing, amending or extending such Letter of Credit, or any Law applicable to the L/C Issuer or any request or directive (whether or not having the force of Law) from any Governmental Authority with jurisdiction over the L/C Issuer shall prohibit, or request that the L/C Issuer refrain from, the issuance, amendment or extension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issuance, amending or extending of such Letter of Credit would violate one or more policies of the L/C Issuer applicable to letters of credit generally;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(C)except as otherwise agreed by the Administrative Agent and the L/C Issuer, such Letter of Credit is in an initial stated amount less than $250,000;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(D)such Letter of Credit is to be denominated in a currency other than Dollars;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with respect to the Defaulting Lender arising from either the Letter of Credit then proposed to be issued or that Letter of Credit and all other L/C Obligations as to which the L/C Issuer has actual or potential Fronting Exposure, as it may elect in its sole discretion;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(F)such Letter of Credit contains any provisions for automatic reinstatement of the stated amount after any drawing thereunder;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(G)the issuance, amendment or extension of such Letter of Credit would result in more than a total of twenty (20) Letters of Credit outstanding.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(iv)The L/C Issuer shall not amend any Letter of Credit if the L/C Issuer would not be permitted at such time to issue the Letter of Credit in its amended form under the terms 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included the L/C Issuer with respect to such acts or omissions, and (B) as additionally provided herein with respect to the L/C Issuer.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Procedures for Issuance and Amendment of Letters of Credit; Auto-Extension Letters of Credit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case of a Letter of Credit Application submitted through an Approved Borrower Portal, the foregoing signature requirement may be waived at the sole discretion of the L/C Issuer. Such Letter of Credit Application may be sent by fax transmission, by United States mail, by overnight courier, by electronic transmission using an Approved Borrower Portal or any other system provided by the L/C Issuer, by personal delivery or by any other means acceptable to the L/C Issuer. Such Letter of Credit Application must be received by the L/C Issuer and the Administrative Agent not later than 11:00 a.m. at least three (3)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any Loan Party, at least one (1) Business Day prior to the requested date of issuance or amendment of the applicable Letter of Credit, that one or more applicable conditions contained in Article IV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times the amount of such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(iii)If the Borrower so requests in any applicable Letter of Credit Application, the L/C Issuer may, in its sole discretion, agree to issue a Letter of Credit that has automatic extension provisions (each, an “Auto-Extension Letter of Credit”);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in each such twelve-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and in each case directing the L/C Issuer not to permit such extension.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Drawings and Reimbursements; Funding of Participations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(i)Upon receipt from the beneficiary of any Letter of Credit of any notice of drawing under such Letter of Credit, the L/C Issuer shall notify the Borrower and the Administrative Agent thereof. Not later than 10:00 a.m. on the date of any payment by the L/C Issuer under a Letter of Credit (each such date, an “</w:t>
      </w:r>
      <w:r>
        <w:rPr>
          <w:rFonts w:ascii="Times New Roman;serif" w:hAnsi="Times New Roman;serif"/>
          <w:b w:val="false"/>
          <w:color w:val="000000"/>
          <w:sz w:val="22"/>
          <w:u w:val="single"/>
        </w:rPr>
        <w:t>Honor Date</w:t>
      </w:r>
      <w:r>
        <w:rPr>
          <w:color w:val="000000"/>
        </w:rPr>
        <w:t>”</w:t>
      </w:r>
      <w:r>
        <w:rPr>
          <w:rFonts w:ascii="Times New Roman;serif" w:hAnsi="Times New Roman;serif"/>
          <w:b w:val="false"/>
          <w:color w:val="000000"/>
          <w:sz w:val="22"/>
        </w:rPr>
        <w:t xml:space="preserve">), the Borrower shall reimburse the L/C Issuer through the Administrative Agent in an amount equal to the amount of such drawing. If the Borrower fails to so reimburse the L/C Issuer by such time, the Administrative Agent shall promptly notify each Lender of the Honor Date, the amount of the unreimbursed drawing (the “Unreimbursed Amount”), and the amount of such Lender’s Applicable Percentage thereof. In such event, the Borrower shall be deemed to have requested a Borrowing of Revolving Loans that are ABR Loans to be disbursed on the Honor Date in an amount equal to the Unreimbursed Amount, without regard to the minimum and multiples specified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for the principal amount of ABR Loans, but subject to the unutilized portion of the Aggregate Revolving Commitments and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(other than the delivery of a Loan Notice). Any notice given by the L/C Issuer or the Administrative Agent pursuant to this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may be given by telephone if immediately confirmed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(ii)Each Lender shall upon any notice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make funds available (and the Administrative Agent may apply Cash Collateral provided for this purpose) for the account of the L/C Issuer at the Administrative Agent’s Office in an amount equal to its Applicable Percentage of the Unreimbursed Amount not later than 12:00 p.m. on the Business Day specified in such notice by the Administrative Agent, whereupon, subject to the provisions of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 each Lender that so makes funds available shall be deemed to have made a Revolving Loan that is a ABR Loan to the Borrower in such amount. The Administrative Agent shall remit the funds so received to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(iii)With respect to any Unreimbursed Amount that is not fully refinanced by a Borrowing of Revolving Loans that are ABR Loans because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cannot be satisfied or for any other reason, the Borrower shall be deemed to have incurred from the L/C Issuer an L/C Borrowing in the amount of the Unreimbursed Amount that is not so refinanced, which L/C Borrowing shall be due and payable 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demand (together with interest) and shall bear interest at the Default Rate. In such event, each Lender’s payment to the Administrative Agent for the account of the L/C Issuer pursuant to </w:t>
      </w:r>
      <w:r>
        <w:rPr>
          <w:rFonts w:ascii="Times New Roman;serif" w:hAnsi="Times New Roman;serif"/>
          <w:b w:val="false"/>
          <w:color w:val="000000"/>
          <w:sz w:val="22"/>
          <w:u w:val="single"/>
        </w:rPr>
        <w:t>Section 2.03(c)(ii)</w:t>
      </w:r>
      <w:r>
        <w:rPr>
          <w:color w:val="000000"/>
        </w:rPr>
        <w:t xml:space="preserve"> </w:t>
      </w:r>
      <w:r>
        <w:rPr>
          <w:rFonts w:ascii="Times New Roman;serif" w:hAnsi="Times New Roman;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(iv)Until each Lender funds its Revolving Loan or L/C Advance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to reimburse the L/C Issuer for any amount drawn under any Letter of Credit, interest in respect of such Lender’s Applicable Percentage of such amount shall be solely for the account of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(v)Each Lender’s obligations to make Revolving Loans or L/C Advances to reimburse the L/C Issuer for amounts drawn under Letters of Credit, as contemplated by this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(vi)If any Lender fails to make available to the Administrative Agent for the account of the L/C Issuer any amount required to be paid by such Lender pursuant to the foregoing provisions of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2.03(c)(ii)</w:t>
      </w:r>
      <w:r>
        <w:rPr>
          <w:rFonts w:ascii="Times New Roman;serif" w:hAnsi="Times New Roman;serif"/>
          <w:b w:val="false"/>
          <w:color w:val="000000"/>
          <w:sz w:val="22"/>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Effective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w:t>
      </w:r>
      <w:r>
        <w:rPr>
          <w:rFonts w:ascii="Times New Roman;serif" w:hAnsi="Times New Roman;serif"/>
          <w:b w:val="false"/>
          <w:color w:val="000000"/>
          <w:sz w:val="22"/>
          <w:u w:val="single"/>
        </w:rPr>
        <w:t>clause (vi)</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(i)At any time after the L/C Issuer has made a payment under any Letter of Credit and has received from any Lender such Lender’s L/C Advance in respect of such payment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 any payment received by the Administrative Agent for the account of the L/C Issuer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is required to be returned under any of the circumstances described in </w:t>
      </w:r>
      <w:r>
        <w:rPr>
          <w:rFonts w:ascii="Times New Roman;serif" w:hAnsi="Times New Roman;serif"/>
          <w:b w:val="false"/>
          <w:color w:val="000000"/>
          <w:sz w:val="22"/>
          <w:u w:val="single"/>
        </w:rPr>
        <w:t>Section 11.05</w:t>
      </w:r>
      <w:r>
        <w:rPr>
          <w:color w:val="000000"/>
        </w:rPr>
        <w:t xml:space="preserve"> </w:t>
      </w:r>
      <w:r>
        <w:rPr>
          <w:rFonts w:ascii="Times New Roman;serif" w:hAnsi="Times New Roman;serif"/>
          <w:b w:val="false"/>
          <w:color w:val="000000"/>
          <w:sz w:val="22"/>
        </w:rPr>
        <w:t xml:space="preserve">(including pursuant to any settlement entered into by the L/C Issuer in its discretion), each Lender shall pay to the Administrative Agent for the account of the L/C Issuer its Applicable Percentage thereof on demand 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Administrative Agent, plus interest thereon from the date of such demand to the date such amount is returned by such Lender, at a rate per annum equal to the Federal Funds Effective Rate from time to time in effect. The obligations of the Lenders under this clause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lack of validity or enforceability of such Letter of Credit, this Agreement or any other Loan Document;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existence of any claim, counterclaim, setoff, defense or other right that any Loan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(iv)waiver by the L/C Issuer of any requirement that exists for the L/C Issuer’s protection and not the protection of the Borrower or any waiver by the L/C Issuer which does not in fact materially prejudice the Borrower;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(v)honor of a demand for payment presented electronically even if such Letter of Credit requires that demand be in the form of a draft;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(viii)any other circumstance or happening whatsoever, whether or not similar to any of the foregoing, including any other circumstance that might otherwise constitute a defense available to, or a discharge of, any Loan Party or any Subsidiary.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Role of L/C Issuer</w:t>
      </w:r>
      <w:r>
        <w:rPr>
          <w:rFonts w:ascii="Times New Roman;serif" w:hAnsi="Times New Roman;serif"/>
          <w:b w:val="false"/>
          <w:color w:val="000000"/>
          <w:sz w:val="22"/>
        </w:rPr>
        <w:t xml:space="preserve">. Each Lender and the Borrower agree that, in paying any drawing under a Letter of Credit, the L/C Issuer shall not have any responsibility to obtain any document (other than any sight or time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as determined by a final nonappealable judgment of a court of competent jurisdiction, were caused by the L/C Issuer’s willful misconduct or gross negligence or the L/C Issuer’s willful failure to pay under any Letter of Credit after the presentation to it by the beneficiary of a sight or time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Applicability of ISP; Limitation of Liability</w:t>
      </w:r>
      <w:r>
        <w:rPr>
          <w:rFonts w:ascii="Times New Roman;serif" w:hAnsi="Times New Roman;serif"/>
          <w:b w:val="false"/>
          <w:color w:val="000000"/>
          <w:sz w:val="22"/>
        </w:rPr>
        <w:t>. Unless otherwise expressly agreed by the L/C Issuer and the Borrower when a Letter of Credit is issued,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The Borrower shall pay to the Administrative Agent for the account of each Lender in accordance,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with its Applicable Percentage a Letter of Credit fee (the “</w:t>
      </w:r>
      <w:r>
        <w:rPr>
          <w:rFonts w:ascii="Times New Roman;serif" w:hAnsi="Times New Roman;serif"/>
          <w:b w:val="false"/>
          <w:color w:val="000000"/>
          <w:sz w:val="22"/>
          <w:u w:val="single"/>
        </w:rPr>
        <w:t>Letter of Credit Fee</w:t>
      </w:r>
      <w:r>
        <w:rPr>
          <w:color w:val="000000"/>
        </w:rPr>
        <w:t>”</w:t>
      </w:r>
      <w:r>
        <w:rPr>
          <w:rFonts w:ascii="Times New Roman;serif" w:hAnsi="Times New Roman;serif"/>
          <w:b w:val="false"/>
          <w:color w:val="000000"/>
          <w:sz w:val="22"/>
        </w:rPr>
        <w:t xml:space="preserve">) for each Letter of Credit equal to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the daily amount available to be drawn under such Letter of Credit.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Letter of Credit Fees shall be (i) due and payable on the fifteenth day after the end of each March, June, September and December, commencing with the first such date to occur after the issuance of such Letter of Credit, on the Letter of Credit Expiration Date and thereafter on demand and (ii) computed on a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quarterly basis in arrears. If there is any change in the Applicable Rate during any fiscal quarter, the daily amount available to be drawn under each Letter of Credit shall be computed and multiplied by the Applicable Rate separately for each period during such fiscal quarter that such Applicable Rate was in effect. Notwithstanding anything to the contrary contained herein, upon the request of the Required Lenders, while any Event of Default exists, all Letter of Credit Fees shall accrue at the Default Rate.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Fronting Fee and Documentary and Processing Charges Payable to L/C Issuer</w:t>
      </w:r>
      <w:r>
        <w:rPr>
          <w:rFonts w:ascii="Times New Roman;serif" w:hAnsi="Times New Roman;serif"/>
          <w:b w:val="false"/>
          <w:color w:val="000000"/>
          <w:sz w:val="22"/>
        </w:rPr>
        <w:t xml:space="preserve">. The Borrower shall pay directly to the L/C Issuer for its own account a fronting fee with respect to each Letter of Credit, at the rate per annum specified in the Fee Letter, computed on the daily amount available to be drawn under such Letter of Credit on a quarterly basis in arrears. Such fronting fee shall be due and payable on the fifteenth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lineRule="auto" w:line="240" w:before="0" w:after="240"/>
        <w:jc w:val="both"/>
        <w:rPr/>
      </w:pPr>
      <w:r>
        <w:rPr>
          <w:rFonts w:ascii="Times New Roman;serif" w:hAnsi="Times New Roman;serif"/>
          <w:b/>
          <w:color w:val="000000"/>
          <w:sz w:val="22"/>
        </w:rPr>
        <w:t>2.04</w:t>
      </w:r>
      <w:r>
        <w:rPr>
          <w:rFonts w:ascii="Times New Roman;serif" w:hAnsi="Times New Roman;serif"/>
          <w:b w:val="false"/>
          <w:color w:val="000000"/>
          <w:sz w:val="22"/>
          <w:u w:val="single"/>
        </w:rPr>
        <w:t>Swingline Loans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(a)Subject to the terms and conditions set forth herein, from time to time during the Availability Period, the Swingline Lender agrees to make Swingline Loans to the Borrower in an aggregate principal amount at any time outstanding that will not result in (i) the aggregate principal amount of outstanding Swingline Loans made by the Swingline Lender exceeding the Swingline Sublimit or (ii) any Lender’s Revolving Credit Exposure exceeding its Revolving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Swingline Lender shall not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(b)To request a Swingline Loan, the Borrower shall submit a Swingline Loan Notice to the Administrative Agent by telecopy or electronic mail (or transmit by electronic communication, including an Approved Borrower Portal, if arrangements for such transmission have been approved by the Administrative Agent) not later than 12:00 noon on the day of a proposed Swingline Loan. Each Swingline Loan Notice shall be in a form approved by the Administrative Agent, shall be irrevocable and shall specify the requested date (which shall be a Business Day) and amount of the requested Swingline Loan. The Administrative Agent will promptly advise the Swingline Lender of any Swingline Loan Notice received from the Borrower. The Swingline Lender shall make the requested Swingline Loan available to the Borrower by means of a credit to an account of the Borrower with the Administrative Agent designated for such purpose by 3:00 p.m. on the requested date of such Swingline Loan.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(c)[Reserved].</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(d)The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noon on a Business Day, no later than 5:00 p.m. on such Business Day and if received after 12:00 noon on a Business Day, no later than 10:00 a.m. on the immediately succeeding Business Day), to pay to the Administrative Agent, for the account of the Swingline Lender, such Lender’s Applicable Percentage of such Swingline Loans. Each Lender acknowledges and agrees that its obligations to acquire participations in Swingline Loans pursuant to this paragraph and to make payments in respect of such acquired participations are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of immediately available funds,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(e)The Swingline Lender may resign as Swingline Lender in accordance with </w:t>
      </w:r>
      <w:r>
        <w:rPr>
          <w:rFonts w:ascii="Times New Roman;serif" w:hAnsi="Times New Roman;serif"/>
          <w:b w:val="false"/>
          <w:color w:val="000000"/>
          <w:sz w:val="22"/>
          <w:u w:val="single"/>
        </w:rPr>
        <w:t>Section 11.06(f)</w:t>
      </w:r>
      <w:r>
        <w:rPr>
          <w:rFonts w:ascii="Times New Roman;serif" w:hAnsi="Times New Roman;serif"/>
          <w:b w:val="false"/>
          <w:color w:val="000000"/>
          <w:sz w:val="22"/>
        </w:rPr>
        <w:t xml:space="preserve">, in which case the Swingline Lender shall be replaced in accordance with </w:t>
      </w:r>
      <w:r>
        <w:rPr>
          <w:rFonts w:ascii="Times New Roman;serif" w:hAnsi="Times New Roman;serif"/>
          <w:b w:val="false"/>
          <w:color w:val="000000"/>
          <w:sz w:val="22"/>
          <w:u w:val="single"/>
        </w:rPr>
        <w:t>Section 11.06(f)</w:t>
      </w:r>
      <w:r>
        <w:rPr>
          <w:rFonts w:ascii="Times New Roman;serif" w:hAnsi="Times New Roman;serif"/>
          <w:b w:val="false"/>
          <w:color w:val="000000"/>
          <w:sz w:val="22"/>
        </w:rPr>
        <w:t>.</w:t>
      </w:r>
    </w:p>
    <w:p>
      <w:pPr>
        <w:pStyle w:val="TextBody"/>
        <w:bidi w:val="0"/>
        <w:spacing w:lineRule="auto" w:line="240" w:before="0" w:after="240"/>
        <w:jc w:val="both"/>
        <w:rPr/>
      </w:pPr>
      <w:r>
        <w:rPr>
          <w:rFonts w:ascii="Times New Roman;serif" w:hAnsi="Times New Roman;serif"/>
          <w:b/>
          <w:color w:val="000000"/>
          <w:sz w:val="22"/>
        </w:rPr>
        <w:t>2.05</w:t>
      </w:r>
      <w:r>
        <w:rPr>
          <w:rFonts w:ascii="Times New Roman;serif" w:hAnsi="Times New Roman;serif"/>
          <w:b w:val="false"/>
          <w:color w:val="000000"/>
          <w:sz w:val="22"/>
          <w:u w:val="single"/>
        </w:rPr>
        <w:t>Prepayments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Voluntary Prepayments of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Revolving Loans and Incremental Term Loans</w:t>
      </w:r>
      <w:r>
        <w:rPr>
          <w:rFonts w:ascii="Times New Roman;serif" w:hAnsi="Times New Roman;serif"/>
          <w:b w:val="false"/>
          <w:color w:val="000000"/>
          <w:sz w:val="22"/>
        </w:rPr>
        <w:t xml:space="preserve">. The Borrower may, upon delivery of a Notice of Loan Prepayment to the Administrative Agent, at any time or from time to time voluntarily prepay Revolving Loans and Incremental Term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otherwise agreed by the Administrative Agent, (A) such notice must be received by the Administrative Agent not later than 11:00 a.m. (1) three Business Days prior to any date of prepayment of Term Benchmark Loans and (2) on the date of prepayment of ABR Loans; (B) any prepayment of Term Benchmark Loans shall be in a principal amount of $1,000,000 or a whole multiple of $100,000 in excess thereof (or, if less, the entire principal amount thereof then outstanding); (C) any prepayment of ABR Loans shall be in a principal amount of $1,000,000 or a whole multiple of $100,000 in excess thereof (or, if less, the entire principal amount thereof then outstanding); and (D) any prepayment of any Incremental Term Loan shall be applied to the remaining principal amortization payments as set forth in the Incremental Facility Amendment pursuant to which such Incremental Term Loans were made. Each such notice shall specify the date and amount of such prepayment and the Type(s) of Loans to be prepaid and, if Term Benchmark Loans are to be prepaid, the Interest Period(s) of such Loans.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Term Benchmark Loan shall be accompanied by all accrued interest on the amount prepaid,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each such prepayment shall be applied to the Loans of the applicable Lenders in accordance with their respective Applicable Percentages.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Swingline Loans</w:t>
      </w:r>
      <w:r>
        <w:rPr>
          <w:rFonts w:ascii="Times New Roman;serif" w:hAnsi="Times New Roman;serif"/>
          <w:b w:val="false"/>
          <w:color w:val="000000"/>
          <w:sz w:val="22"/>
        </w:rPr>
        <w:t xml:space="preserve">. The Borrower may, upon notice to the Swingline Lender (with a copy to the Administrative Agent), at any time or from time to time, voluntarily prepay Swingline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 Any prepayment of a Swingline Loan shall be accompanied by all accrued interest on the amount prepaid,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 Prepayments of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Revolving Commitments</w:t>
      </w:r>
      <w:r>
        <w:rPr>
          <w:rFonts w:ascii="Times New Roman;serif" w:hAnsi="Times New Roman;serif"/>
          <w:b w:val="false"/>
          <w:color w:val="000000"/>
          <w:sz w:val="22"/>
        </w:rPr>
        <w:t xml:space="preserve">. If for any reason the Total Revolving Outstandings at any time exceed the Aggregate Revolving Commitments then in effect, the Borrower shall immediately prepay Revolving Loans and/or Swingline Loans and/or Cash Collateralize the L/C Obligations in an aggregate amount equal to such excess;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Borrower shall not be required to Cash Collateralize the L/C Obligations pursuant to this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unless after the prepayment in full of the Revolving Loans and Swingline Loans the Total Revolving Outstandings exceed the Aggregate Revolving Commitments then in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Debt Issuance</w:t>
      </w:r>
      <w:r>
        <w:rPr>
          <w:rFonts w:ascii="Times New Roman;serif" w:hAnsi="Times New Roman;serif"/>
          <w:b w:val="false"/>
          <w:color w:val="000000"/>
          <w:sz w:val="22"/>
        </w:rPr>
        <w:t>. Immediately upon receipt by HoldCo or any Subsidiary of the Net Cash Proceeds of any Specified Refinancing Indebtedness, the Borrower shall prepay the Loans being refinanced or replaced in an aggregate amount equal to 100% of such Net Cash Proceeds.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Application of Mandatory Prepayments</w:t>
      </w:r>
      <w:r>
        <w:rPr>
          <w:rFonts w:ascii="Times New Roman;serif" w:hAnsi="Times New Roman;serif"/>
          <w:b w:val="false"/>
          <w:color w:val="000000"/>
          <w:sz w:val="22"/>
        </w:rPr>
        <w:t xml:space="preserve">. All amounts required to be paid pursuant to (a)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 xml:space="preserve">shall be applied, first, ratably to the L/C Borrowings and the Swingline Loans, second, to the outstanding Revolving Loans, and, third, to Cash Collateralize the remaining L/C Obligations and (b) </w:t>
      </w:r>
      <w:r>
        <w:rPr>
          <w:rFonts w:ascii="Times New Roman;serif" w:hAnsi="Times New Roman;serif"/>
          <w:b w:val="false"/>
          <w:color w:val="000000"/>
          <w:sz w:val="22"/>
          <w:u w:val="single"/>
        </w:rPr>
        <w:t>Section 2.05(b)(ii)</w:t>
      </w:r>
      <w:r>
        <w:rPr>
          <w:color w:val="000000"/>
        </w:rPr>
        <w:t xml:space="preserve"> </w:t>
      </w:r>
      <w:r>
        <w:rPr>
          <w:rFonts w:ascii="Times New Roman;serif" w:hAnsi="Times New Roman;serif"/>
          <w:b w:val="false"/>
          <w:color w:val="000000"/>
          <w:sz w:val="22"/>
        </w:rPr>
        <w:t>shall be applied ratably to the Loans being refinanced or replaced by such Specified Refinancing Indebtedness (and in the case of any Specified Refinancing Indebtedness which refinances all or a portion of a revolving credit facility hereunder, the commitments under such revolving credit facility shall be permanently reduced by the amount of such payment).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Within the parameters of the applications set forth above, prepayments shall be applied first to ABR Loans and then to Term Benchmark Loans in direct order of Interest Period maturities. All prepayments under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be subject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but otherwise without premium or penalty, and shall be accompanied by interest on the principal amount prepaid through the date of prepayment.</w:t>
      </w:r>
    </w:p>
    <w:p>
      <w:pPr>
        <w:pStyle w:val="TextBody"/>
        <w:bidi w:val="0"/>
        <w:spacing w:lineRule="auto" w:line="240" w:before="0" w:after="240"/>
        <w:jc w:val="both"/>
        <w:rPr/>
      </w:pPr>
      <w:r>
        <w:rPr>
          <w:rFonts w:ascii="Times New Roman;serif" w:hAnsi="Times New Roman;serif"/>
          <w:b/>
          <w:color w:val="000000"/>
          <w:sz w:val="22"/>
        </w:rPr>
        <w:t>2.06</w:t>
      </w:r>
      <w:r>
        <w:rPr>
          <w:rFonts w:ascii="Times New Roman;serif" w:hAnsi="Times New Roman;serif"/>
          <w:b w:val="false"/>
          <w:color w:val="000000"/>
          <w:sz w:val="22"/>
          <w:u w:val="single"/>
        </w:rPr>
        <w:t>Termination or Reduction of Aggregate Revolving Commitments</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may, upon notice to the Administrative Agent, terminate the Aggregate Revolving Commitments, the Letter of Credit Sublimit or the Swingline Sublimit, or from time to time permanently reduce the Aggregate Revolving Commitments, the Letter of Credit Sublimit or the Swingline Sublimit;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any such notice shall be received by the Administrative Agent not later than 11:00 a.m. five (5) Business Days prior to the date of termination or reduction, (ii) any such partial reduction shall be in an aggregate amount of $5,000,000 or any whole multiple of $1,000,000 in excess thereof, (iii) the Borrower shall not terminate or reduce the Aggregate Revolving Commitments if, after giving effect thereto and to any concurrent prepayments hereunder, the Total Revolving Outstandings would exceed the Aggregate Revolving Commitments, (iv) the Borrower shall not terminate or reduce the Letter of Credit Sublimit if, after giving effect thereto and to any concurrent prepayments hereunder, the Outstanding Amount of the L/C Obligations would exceed the Letter of Credit Sublimit, (v) the Borrower shall not terminate or reduce the Swingline Sublimit if, after giving effect thereto and to any concurrent prepayments hereunder, the Outstanding Amount of Swingline Loans would exceed the Swingline Sublimit and (vi) if, after giving effect to any reduction of the Aggregate Revolving Commitments, the Letter of Credit Sublimit or the Swingline Sublimit exceeds the amount of the Aggregate Revolving Commitments, such sublimit shall be automatically reduced by the amount of such excess. The Administrative Agent will promptly notify the Lenders of any such notice of termination or reduction. Any reduction of the Aggregate Revolving Commitments shall be applied to the Revolving Commitment of each Lender according to its Applicable Percentage. All fees accrued until the effective date of any termination of the Aggregate Revolving Commitments shall be paid on the effective date of such termination.</w:t>
      </w:r>
    </w:p>
    <w:p>
      <w:pPr>
        <w:pStyle w:val="TextBody"/>
        <w:bidi w:val="0"/>
        <w:spacing w:lineRule="auto" w:line="240" w:before="0" w:after="240"/>
        <w:jc w:val="both"/>
        <w:rPr/>
      </w:pPr>
      <w:r>
        <w:rPr>
          <w:rFonts w:ascii="Times New Roman;serif" w:hAnsi="Times New Roman;serif"/>
          <w:b/>
          <w:color w:val="000000"/>
          <w:sz w:val="22"/>
        </w:rPr>
        <w:t>2.07</w:t>
      </w:r>
      <w:r>
        <w:rPr>
          <w:rFonts w:ascii="Times New Roman;serif" w:hAnsi="Times New Roman;serif"/>
          <w:b w:val="false"/>
          <w:color w:val="000000"/>
          <w:sz w:val="22"/>
          <w:u w:val="single"/>
        </w:rPr>
        <w:t>Repayment of Loans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The Borrower shall repay to the Lenders on the Maturity Date the aggregate principal amount of all Revolving Loans outstanding on such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Swingline Loans</w:t>
      </w:r>
      <w:r>
        <w:rPr>
          <w:rFonts w:ascii="Times New Roman;serif" w:hAnsi="Times New Roman;serif"/>
          <w:b w:val="false"/>
          <w:color w:val="000000"/>
          <w:sz w:val="22"/>
        </w:rPr>
        <w:t>. The Borrower shall repay each Swingline Loan on the earlier to occur of (i) the date ten (10) Business Days after such Swingline Loan is made and (ii) the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Incremental Term Loans</w:t>
      </w:r>
      <w:r>
        <w:rPr>
          <w:rFonts w:ascii="Times New Roman;serif" w:hAnsi="Times New Roman;serif"/>
          <w:b w:val="false"/>
          <w:color w:val="000000"/>
          <w:sz w:val="22"/>
        </w:rPr>
        <w:t xml:space="preserve">. The Borrower shall repay the outstanding principal amount of the Incremental Term Loans in installments on the dates and in the amounts set forth in the related Incremental Facility Amendment pursuant to which such Incremental Term Loans were made. </w:t>
      </w:r>
    </w:p>
    <w:p>
      <w:pPr>
        <w:pStyle w:val="TextBody"/>
        <w:bidi w:val="0"/>
        <w:spacing w:lineRule="auto" w:line="240" w:before="0" w:after="240"/>
        <w:jc w:val="both"/>
        <w:rPr/>
      </w:pPr>
      <w:r>
        <w:rPr>
          <w:rFonts w:ascii="Times New Roman;serif" w:hAnsi="Times New Roman;serif"/>
          <w:b/>
          <w:color w:val="000000"/>
          <w:sz w:val="22"/>
        </w:rPr>
        <w:t>2.08</w:t>
      </w:r>
      <w:r>
        <w:rPr>
          <w:rFonts w:ascii="Times New Roman;serif" w:hAnsi="Times New Roman;serif"/>
          <w:b w:val="false"/>
          <w:color w:val="000000"/>
          <w:sz w:val="22"/>
          <w:u w:val="single"/>
        </w:rPr>
        <w:t>Interest and Default Rate</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Interest</w:t>
      </w:r>
      <w:r>
        <w:rPr>
          <w:rFonts w:ascii="Times New Roman;serif" w:hAnsi="Times New Roman;serif"/>
          <w:b w:val="false"/>
          <w:color w:val="000000"/>
          <w:sz w:val="22"/>
        </w:rPr>
        <w:t xml:space="preserve">. Subject to the provisions of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below, (i) each Term Benchmark Loan shall bear interest on the outstanding principal amount thereof for each Interest Period at a rate per annum equal to the sum of the Term SOFR Rate for such Interest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(ii) each ABR Loan shall bear interest on the outstanding principal amount thereof from the applicable borrowing date at a rate per annum equal to the sum of the Alternate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and (iii) each Swingline Loan shall bear interest on the outstanding principal amount thereof from the applicable borrowing date at a rate per annum equal to the sum of the Alternate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 Rate</w:t>
      </w:r>
      <w:r>
        <w:rPr>
          <w:rFonts w:ascii="Times New Roman;serif" w:hAnsi="Times New Roman;serif"/>
          <w:b w:val="false"/>
          <w:color w:val="000000"/>
          <w:sz w:val="22"/>
        </w:rPr>
        <w:t>. (i)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lineRule="auto" w:line="288" w:before="0" w:after="240"/>
        <w:ind w:left="0" w:right="0" w:firstLine="630"/>
        <w:jc w:val="both"/>
        <w:rPr/>
      </w:pPr>
      <w:r>
        <w:rPr>
          <w:rFonts w:ascii="Times New Roman;serif" w:hAnsi="Times New Roman;serif"/>
          <w:b w:val="false"/>
          <w:color w:val="000000"/>
          <w:sz w:val="22"/>
        </w:rPr>
        <w:t xml:space="preserve">(ii)(iii)    Upon the request of the Required Lenders, while any Event of Default exists (other than as set forth in </w:t>
      </w:r>
      <w:r>
        <w:rPr>
          <w:rFonts w:ascii="Times New Roman;serif" w:hAnsi="Times New Roman;serif"/>
          <w:b w:val="false"/>
          <w:color w:val="000000"/>
          <w:sz w:val="22"/>
          <w:u w:val="single"/>
        </w:rPr>
        <w:t>clauses (b)(i)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(b)(ii)</w:t>
      </w:r>
      <w:r>
        <w:rPr>
          <w:color w:val="000000"/>
        </w:rPr>
        <w:t xml:space="preserve"> </w:t>
      </w:r>
      <w:r>
        <w:rPr>
          <w:rFonts w:ascii="Times New Roman;serif" w:hAnsi="Times New Roman;serif"/>
          <w:b w:val="false"/>
          <w:color w:val="000000"/>
          <w:sz w:val="22"/>
        </w:rPr>
        <w:t>above), the Borrower shall pay interest on the principal amount of all outstanding Obligations hereunder at a fluctuating interest rate per annum at all times equal to the Default Rate to the fullest extent permitted by applicable Laws.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(iii)(iv)    Accrued and unpaid interest on past due amounts (including interest on past due interest) shall be due and payable upon demand.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Interest Payments</w:t>
      </w:r>
      <w:r>
        <w:rPr>
          <w:rFonts w:ascii="Times New Roman;serif" w:hAnsi="Times New Roman;serif"/>
          <w:b w:val="false"/>
          <w:color w:val="000000"/>
          <w:sz w:val="22"/>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lineRule="auto" w:line="240" w:before="0" w:after="240"/>
        <w:jc w:val="both"/>
        <w:rPr/>
      </w:pPr>
      <w:r>
        <w:rPr>
          <w:rFonts w:ascii="Times New Roman;serif" w:hAnsi="Times New Roman;serif"/>
          <w:b/>
          <w:color w:val="000000"/>
          <w:sz w:val="22"/>
        </w:rPr>
        <w:t>2.09</w:t>
      </w:r>
      <w:r>
        <w:rPr>
          <w:rFonts w:ascii="Times New Roman;serif" w:hAnsi="Times New Roman;serif"/>
          <w:b w:val="false"/>
          <w:color w:val="000000"/>
          <w:sz w:val="22"/>
          <w:u w:val="single"/>
        </w:rPr>
        <w:t>Fees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addition to certain fees described in </w:t>
      </w:r>
      <w:r>
        <w:rPr>
          <w:rFonts w:ascii="Times New Roman;serif" w:hAnsi="Times New Roman;serif"/>
          <w:b w:val="false"/>
          <w:color w:val="000000"/>
          <w:sz w:val="22"/>
          <w:u w:val="single"/>
        </w:rPr>
        <w:t>clauses (h)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Commitment Fee</w:t>
      </w:r>
      <w:r>
        <w:rPr>
          <w:rFonts w:ascii="Times New Roman;serif" w:hAnsi="Times New Roman;serif"/>
          <w:b w:val="false"/>
          <w:color w:val="000000"/>
          <w:sz w:val="22"/>
        </w:rPr>
        <w:t>. The Borrower shall pay to the Administrative Agent, for the account of each Lender in accordance with its Applicable Percentage, a commitment fee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xml:space="preserve">) equal to the product of (i)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(ii) the actual daily amount by which the Aggregate Revolving Commitments exceed the sum of (y) the Outstanding Amount of Revolving Loans and (z) the Outstanding Amount of L/C Obligations,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For the avoidance of doubt, the Outstanding Amount of Swingline Loans shall not be counted towards or considered usage of the Aggregate Revolving Commitments for purposes of determining the Commitment Fee. The Commitment Fee shall accrue at all times during the Availability Period, including at any time during which one or more of the conditions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met, and shall be due and payable quarterly in arrears on the fifteenth day after the end of each March, June, September and December, commencing with the first such date to occur after the Closing Date, and on the last day of the Availability Period. The Commitment Fee shall be calculated quarterly in arrears, and if there is any change in the Applicable Rate during any fiscal quarter, the actual daily amount shall be computed and multiplied by the Applicable Rate separately for each period during such fiscal quarter that such Applicable Rate was in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Other Fees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Borrower shall pay to JPMorgan for its own account fees in the amounts and at the times specified in the Fee Letter. Such fees shall be fully earned when paid and shall not be refundable for any reason whatsoever.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Borrower shall pay to the Lenders such fees as shall have been separately agreed upon in writing in the amounts and at the times so specified. Such fees shall be fully earned when paid and shall not be refundable for any reason whatsoever.</w:t>
      </w:r>
    </w:p>
    <w:p>
      <w:pPr>
        <w:pStyle w:val="TextBody"/>
        <w:bidi w:val="0"/>
        <w:spacing w:lineRule="auto" w:line="240" w:before="0" w:after="240"/>
        <w:jc w:val="both"/>
        <w:rPr/>
      </w:pPr>
      <w:r>
        <w:rPr>
          <w:rFonts w:ascii="Times New Roman;serif" w:hAnsi="Times New Roman;serif"/>
          <w:b/>
          <w:color w:val="000000"/>
          <w:sz w:val="22"/>
        </w:rPr>
        <w:t>2.10</w:t>
      </w:r>
      <w:r>
        <w:rPr>
          <w:rFonts w:ascii="Times New Roman;serif" w:hAnsi="Times New Roman;serif"/>
          <w:b w:val="false"/>
          <w:color w:val="000000"/>
          <w:sz w:val="22"/>
          <w:u w:val="single"/>
        </w:rPr>
        <w:t>Computation of Interest and Fees; Retroactive Adjustments of Applicable Rate</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Computation of Interest and Fees</w:t>
      </w:r>
      <w:r>
        <w:rPr>
          <w:rFonts w:ascii="Times New Roman;serif" w:hAnsi="Times New Roman;serif"/>
          <w:b w:val="false"/>
          <w:color w:val="000000"/>
          <w:sz w:val="22"/>
        </w:rPr>
        <w:t xml:space="preserve">. All computations of interest for ABR Loans determined by reference to the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Loan that is repaid on the same day on which it is made shall, subject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bear interest for one (1) day. Each determination by the Administrative Agent of an interest rate or fee hereunder shall be conclusive and binding for all purposes, absent manifest error.</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Financial Statement Adjustments or Restatements</w:t>
      </w:r>
      <w:r>
        <w:rPr>
          <w:rFonts w:ascii="Times New Roman;serif" w:hAnsi="Times New Roman;serif"/>
          <w:b w:val="false"/>
          <w:color w:val="000000"/>
          <w:sz w:val="22"/>
        </w:rPr>
        <w:t xml:space="preserve">. If, as a result of any restatement of or other adjustment to the financial statements of HoldCo or for any other reason, HoldCo or the Lenders determine that (i) the Consolidated Total Net Leverage Ratio as calculated by HoldCo as of any applicable date was inaccurate and (ii) a proper calculation of the Consolidated Total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HoldCo under the Bankruptcy Code,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shall not limit the rights of the Administrative Agent, any Lender or the L/C Issuer, as the case may be, under any provision of this Agreement to payment of any Obligations hereunder at the Default Rate or under Article VIII. The Borrower’s obligations under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shall survive the termination of the Aggregate Revolving Commitments and the repayment of all other Obligations hereunder.</w:t>
      </w:r>
    </w:p>
    <w:p>
      <w:pPr>
        <w:pStyle w:val="TextBody"/>
        <w:bidi w:val="0"/>
        <w:spacing w:lineRule="auto" w:line="240" w:before="0" w:after="240"/>
        <w:jc w:val="both"/>
        <w:rPr/>
      </w:pPr>
      <w:r>
        <w:rPr>
          <w:rFonts w:ascii="Times New Roman;serif" w:hAnsi="Times New Roman;serif"/>
          <w:b/>
          <w:color w:val="000000"/>
          <w:sz w:val="22"/>
        </w:rPr>
        <w:t>2.11</w:t>
      </w:r>
      <w:r>
        <w:rPr>
          <w:rFonts w:ascii="Times New Roman;serif" w:hAnsi="Times New Roman;serif"/>
          <w:b w:val="false"/>
          <w:color w:val="000000"/>
          <w:sz w:val="22"/>
          <w:u w:val="single"/>
        </w:rPr>
        <w:t>Evidence of Debt</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Maintenance of Accounts</w:t>
      </w:r>
      <w:r>
        <w:rPr>
          <w:rFonts w:ascii="Times New Roman;serif" w:hAnsi="Times New Roman;serif"/>
          <w:b w:val="false"/>
          <w:color w:val="000000"/>
          <w:sz w:val="22"/>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serif" w:hAnsi="Times New Roman;serif"/>
          <w:b w:val="false"/>
          <w:color w:val="000000"/>
          <w:sz w:val="22"/>
          <w:u w:val="single"/>
        </w:rPr>
        <w:t>Section 11.06(c)</w:t>
      </w:r>
      <w:r>
        <w:rPr>
          <w:rFonts w:ascii="Times New Roman;serif" w:hAnsi="Times New Roman;serif"/>
          <w:b w:val="false"/>
          <w:color w:val="000000"/>
          <w:sz w:val="22"/>
        </w:rPr>
        <w:t xml:space="preserve">.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Times New Roman;serif" w:hAnsi="Times New Roman;serif"/>
          <w:b w:val="false"/>
          <w:color w:val="000000"/>
          <w:sz w:val="22"/>
          <w:u w:val="single"/>
        </w:rPr>
        <w:t>Exhibit 2.11(a)</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Note</w:t>
      </w:r>
      <w:r>
        <w:rPr>
          <w:color w:val="000000"/>
        </w:rPr>
        <w:t>”</w:t>
      </w:r>
      <w:r>
        <w:rPr>
          <w:rFonts w:ascii="Times New Roman;serif" w:hAnsi="Times New Roman;serif"/>
          <w:b w:val="false"/>
          <w:color w:val="000000"/>
          <w:sz w:val="22"/>
        </w:rPr>
        <w:t>). Each Lender may attach schedules to its Note and endorse thereon the date, Type (if applicable), amount and maturity of its Loans and payments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Maintenance of Records</w:t>
      </w:r>
      <w:r>
        <w:rPr>
          <w:rFonts w:ascii="Times New Roman;serif" w:hAnsi="Times New Roman;serif"/>
          <w:b w:val="false"/>
          <w:color w:val="000000"/>
          <w:sz w:val="22"/>
        </w:rPr>
        <w:t xml:space="preserve">. In addition to the accounts and records referred to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2.12</w:t>
      </w:r>
      <w:r>
        <w:rPr>
          <w:rFonts w:ascii="Times New Roman;serif" w:hAnsi="Times New Roman;serif"/>
          <w:b w:val="false"/>
          <w:color w:val="000000"/>
          <w:sz w:val="22"/>
          <w:u w:val="single"/>
        </w:rPr>
        <w:t>Payments Generally; Administrative Agent’s Clawback</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w:t>
      </w:r>
      <w:r>
        <w:rPr>
          <w:rFonts w:ascii="Times New Roman;serif" w:hAnsi="Times New Roman;serif"/>
          <w:b w:val="false"/>
          <w:color w:val="000000"/>
          <w:sz w:val="22"/>
          <w:u w:val="single"/>
        </w:rPr>
        <w:t>Section 2.07(b)</w:t>
      </w:r>
      <w:r>
        <w:rPr>
          <w:color w:val="000000"/>
        </w:rPr>
        <w:t xml:space="preserve"> </w:t>
      </w:r>
      <w:r>
        <w:rPr>
          <w:rFonts w:ascii="Times New Roman;serif" w:hAnsi="Times New Roman;serif"/>
          <w:b w:val="false"/>
          <w:color w:val="000000"/>
          <w:sz w:val="22"/>
        </w:rPr>
        <w:t>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2"/>
        </w:rPr>
        <w:t>(b)(i)    </w:t>
      </w:r>
      <w:r>
        <w:rPr>
          <w:rFonts w:ascii="Times New Roman;serif" w:hAnsi="Times New Roman;serif"/>
          <w:b w:val="false"/>
          <w:color w:val="000000"/>
          <w:sz w:val="22"/>
          <w:u w:val="single"/>
        </w:rPr>
        <w:t>Funding by Lenders; Presumption by Administrative Agent</w:t>
      </w:r>
      <w:r>
        <w:rPr>
          <w:rFonts w:ascii="Times New Roman;serif" w:hAnsi="Times New Roman;serif"/>
          <w:b w:val="false"/>
          <w:color w:val="000000"/>
          <w:sz w:val="22"/>
        </w:rPr>
        <w:t xml:space="preserve">. Unless the Administrative Agent shall have received notice from a Lender prior to the proposed date of any Borrowing of Term Benchmark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(or, in the case of a Borrowing of ABR Loans, that such Lender has made such share available in accordance with and at the time required by </w:t>
      </w:r>
      <w:r>
        <w:rPr>
          <w:rFonts w:ascii="Times New Roman;serif" w:hAnsi="Times New Roman;serif"/>
          <w:b w:val="false"/>
          <w:color w:val="000000"/>
          <w:sz w:val="22"/>
          <w:u w:val="single"/>
        </w:rPr>
        <w:t>Section 2.02</w:t>
      </w:r>
      <w:r>
        <w:rPr>
          <w:rFonts w:ascii="Times New Roman;serif" w:hAnsi="Times New Roman;serif"/>
          <w:b w:val="false"/>
          <w:color w:val="000000"/>
          <w:sz w:val="22"/>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Effective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Payments by Borrower; Presumptions by Administrative Agent</w:t>
      </w:r>
      <w:r>
        <w:rPr>
          <w:rFonts w:ascii="Times New Roman;serif" w:hAnsi="Times New Roman;serif"/>
          <w:b w:val="false"/>
          <w:color w:val="000000"/>
          <w:sz w:val="22"/>
        </w:rPr>
        <w:t xml:space="preserve">.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applicable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“Rescindable Amount”): (1) the Borrower has not in fact made such payment; (2) the Administrative Agent has made a payment in excess of the amount so paid by the Borrower (whether or not then owed); or (3) the Administrative Agent has for any reason otherwise erroneously made such payment;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notice of the Administrative Agent to any Lender or the Borrower with respect to any amount owing under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Failure to Satisfy Conditions Precedent</w:t>
      </w:r>
      <w:r>
        <w:rPr>
          <w:rFonts w:ascii="Times New Roman;serif" w:hAnsi="Times New Roman;serif"/>
          <w:b w:val="false"/>
          <w:color w:val="000000"/>
          <w:sz w:val="22"/>
        </w:rPr>
        <w:t>. If any Lender makes available to the Administrative Agent funds for any Loan to be made by such Lender as provided in the foregoing provisions of this Article II, and such funds are not made available to the Borrower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Obligations of Lenders Several</w:t>
      </w:r>
      <w:r>
        <w:rPr>
          <w:rFonts w:ascii="Times New Roman;serif" w:hAnsi="Times New Roman;serif"/>
          <w:b w:val="false"/>
          <w:color w:val="000000"/>
          <w:sz w:val="22"/>
        </w:rPr>
        <w:t xml:space="preserve">. The obligations of the Lenders hereunder to make Loans, to fund participations in Letters of Credit and Swingline Loans and to make payments pursuant to </w:t>
      </w:r>
      <w:r>
        <w:rPr>
          <w:rFonts w:ascii="Times New Roman;serif" w:hAnsi="Times New Roman;serif"/>
          <w:b w:val="false"/>
          <w:color w:val="000000"/>
          <w:sz w:val="22"/>
          <w:u w:val="single"/>
        </w:rPr>
        <w:t>Section 11.04(c)</w:t>
      </w:r>
      <w:r>
        <w:rPr>
          <w:color w:val="000000"/>
        </w:rPr>
        <w:t xml:space="preserve"> </w:t>
      </w:r>
      <w:r>
        <w:rPr>
          <w:rFonts w:ascii="Times New Roman;serif" w:hAnsi="Times New Roman;serif"/>
          <w:b w:val="false"/>
          <w:color w:val="000000"/>
          <w:sz w:val="22"/>
        </w:rPr>
        <w:t xml:space="preserve">are several and not joint. The failure of any Lender to make any Loan, to fund any such participation or to make any payment under </w:t>
      </w:r>
      <w:r>
        <w:rPr>
          <w:rFonts w:ascii="Times New Roman;serif" w:hAnsi="Times New Roman;serif"/>
          <w:b w:val="false"/>
          <w:color w:val="000000"/>
          <w:sz w:val="22"/>
          <w:u w:val="single"/>
        </w:rPr>
        <w:t>Section 11.04(c)</w:t>
      </w:r>
      <w:r>
        <w:rPr>
          <w:color w:val="000000"/>
        </w:rPr>
        <w:t xml:space="preserve"> </w:t>
      </w:r>
      <w:r>
        <w:rPr>
          <w:rFonts w:ascii="Times New Roman;serif" w:hAnsi="Times New Roman;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erif" w:hAnsi="Times New Roman;serif"/>
          <w:b w:val="false"/>
          <w:color w:val="000000"/>
          <w:sz w:val="22"/>
          <w:u w:val="single"/>
        </w:rPr>
        <w:t>Section 11.04(c)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Funding Source</w:t>
      </w:r>
      <w:r>
        <w:rPr>
          <w:rFonts w:ascii="Times New Roman;serif" w:hAnsi="Times New Roman;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40" w:before="0" w:after="240"/>
        <w:jc w:val="both"/>
        <w:rPr/>
      </w:pPr>
      <w:r>
        <w:rPr>
          <w:rFonts w:ascii="Times New Roman;serif" w:hAnsi="Times New Roman;serif"/>
          <w:b/>
          <w:color w:val="000000"/>
          <w:sz w:val="22"/>
        </w:rPr>
        <w:t>2.13</w:t>
      </w:r>
      <w:r>
        <w:rPr>
          <w:rFonts w:ascii="Times New Roman;serif" w:hAnsi="Times New Roman;serif"/>
          <w:b w:val="false"/>
          <w:color w:val="000000"/>
          <w:sz w:val="22"/>
          <w:u w:val="single"/>
        </w:rPr>
        <w:t>Sharing of Payments by Lenders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any Lender shall, by exercising any right of setoff or counterclaim or otherwise, obtain payment in respect of any principal of or interest on any of the Loans made by it, or the participations in L/C Obligations or in Swingline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provisions of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or (C) any payment obtained by a Lender as consideration for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assignment of or sale of a participation in any of its Loans or subparticipations in L/C Obligations or Swingline Loans to any assignee or participant, other than an assignment to any Loan Party or any Subsidiary (as to which the provisions of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shall apply).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lineRule="auto" w:line="240" w:before="0" w:after="240"/>
        <w:jc w:val="both"/>
        <w:rPr/>
      </w:pPr>
      <w:r>
        <w:rPr>
          <w:rFonts w:ascii="Times New Roman;serif" w:hAnsi="Times New Roman;serif"/>
          <w:b/>
          <w:color w:val="000000"/>
          <w:sz w:val="22"/>
        </w:rPr>
        <w:t>2.14</w:t>
      </w:r>
      <w:r>
        <w:rPr>
          <w:rFonts w:ascii="Times New Roman;serif" w:hAnsi="Times New Roman;serif"/>
          <w:b w:val="false"/>
          <w:color w:val="000000"/>
          <w:sz w:val="22"/>
          <w:u w:val="single"/>
        </w:rPr>
        <w:t>Cash Collateral</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(a)Certain Credit Support Events. If (i) the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8.02(c)</w:t>
      </w:r>
      <w:r>
        <w:rPr>
          <w:color w:val="000000"/>
        </w:rPr>
        <w:t xml:space="preserve"> </w:t>
      </w:r>
      <w:r>
        <w:rPr>
          <w:rFonts w:ascii="Times New Roman;serif" w:hAnsi="Times New Roman;serif"/>
          <w:b w:val="false"/>
          <w:color w:val="000000"/>
          <w:sz w:val="22"/>
        </w:rPr>
        <w:t xml:space="preserve">or (iv) the Borrower shall be required to provide Cash Collateral pursuant to </w:t>
      </w:r>
      <w:r>
        <w:rPr>
          <w:rFonts w:ascii="Times New Roman;serif" w:hAnsi="Times New Roman;serif"/>
          <w:b w:val="false"/>
          <w:color w:val="000000"/>
          <w:sz w:val="22"/>
          <w:u w:val="single"/>
        </w:rPr>
        <w:t>Section 2.15(a)(v)</w:t>
      </w:r>
      <w:r>
        <w:rPr>
          <w:rFonts w:ascii="Times New Roman;serif" w:hAnsi="Times New Roman;serif"/>
          <w:b w:val="false"/>
          <w:color w:val="000000"/>
          <w:sz w:val="22"/>
        </w:rPr>
        <w:t xml:space="preserve">, the Borrower shall immediately (in the case of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above) or within one (1)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above, after giving effect to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and any Cash Collateral provided by the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(b)Grant of Security Interest.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serif" w:hAnsi="Times New Roman;serif"/>
          <w:b w:val="false"/>
          <w:color w:val="000000"/>
          <w:sz w:val="22"/>
          <w:u w:val="single"/>
        </w:rPr>
        <w:t>Section 2.14(c)</w:t>
      </w:r>
      <w:r>
        <w:rPr>
          <w:rFonts w:ascii="Times New Roman;serif" w:hAnsi="Times New Roman;serif"/>
          <w:b w:val="false"/>
          <w:color w:val="000000"/>
          <w:sz w:val="22"/>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serif" w:hAnsi="Times New Roman;serif"/>
          <w:b w:val="false"/>
          <w:color w:val="000000"/>
          <w:sz w:val="22"/>
          <w:u w:val="single"/>
        </w:rPr>
        <w:t>Section 7.01(m)</w:t>
      </w:r>
      <w:r>
        <w:rPr>
          <w:rFonts w:ascii="Times New Roman;serif" w:hAnsi="Times New Roman;serif"/>
          <w:b w:val="false"/>
          <w:color w:val="000000"/>
          <w:sz w:val="22"/>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JPMorgan. The Borrower shall pay on demand therefor from time to time all customary account opening, activity and other administrative fees and charges in connection with the maintenance and disbursement of Cash Collateral.</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Application</w:t>
      </w:r>
      <w:r>
        <w:rPr>
          <w:rFonts w:ascii="Times New Roman;serif" w:hAnsi="Times New Roman;serif"/>
          <w:b w:val="false"/>
          <w:color w:val="000000"/>
          <w:sz w:val="22"/>
        </w:rPr>
        <w:t xml:space="preserve">. Notwithstanding anything to the contrary contained in this Agreement, Cash Collateral provided under any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2.03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8.02</w:t>
      </w:r>
      <w:r>
        <w:rPr>
          <w:color w:val="000000"/>
        </w:rPr>
        <w:t xml:space="preserve"> </w:t>
      </w:r>
      <w:r>
        <w:rPr>
          <w:rFonts w:ascii="Times New Roman;serif" w:hAnsi="Times New Roman;serif"/>
          <w:b w:val="false"/>
          <w:color w:val="000000"/>
          <w:sz w:val="22"/>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serif" w:hAnsi="Times New Roman;serif"/>
          <w:b w:val="false"/>
          <w:color w:val="000000"/>
          <w:sz w:val="22"/>
          <w:u w:val="single"/>
        </w:rPr>
        <w:t>Section 11.06(b)(vi)</w:t>
      </w:r>
      <w:r>
        <w:rPr>
          <w:rFonts w:ascii="Times New Roman;serif" w:hAnsi="Times New Roman;serif"/>
          <w:b w:val="false"/>
          <w:color w:val="000000"/>
          <w:sz w:val="22"/>
        </w:rPr>
        <w:t xml:space="preserve">) or (ii) the determination by the Administrative Agent and the L/C Issuer that there exists excess Cash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(x) any such release shall be without prejudice to, and any disbursement or other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pStyle w:val="TextBody"/>
        <w:bidi w:val="0"/>
        <w:spacing w:lineRule="auto" w:line="240" w:before="0" w:after="240"/>
        <w:jc w:val="both"/>
        <w:rPr/>
      </w:pPr>
      <w:r>
        <w:rPr>
          <w:rFonts w:ascii="Times New Roman;serif" w:hAnsi="Times New Roman;serif"/>
          <w:b/>
          <w:color w:val="000000"/>
          <w:sz w:val="22"/>
        </w:rPr>
        <w:t>2.15</w:t>
      </w:r>
      <w:r>
        <w:rPr>
          <w:rFonts w:ascii="Times New Roman;serif" w:hAnsi="Times New Roman;serif"/>
          <w:b w:val="false"/>
          <w:color w:val="000000"/>
          <w:sz w:val="22"/>
          <w:u w:val="single"/>
        </w:rPr>
        <w:t>Defaulting Lenders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(a)Adjustments.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erif" w:hAnsi="Times New Roman;serif"/>
          <w:b w:val="false"/>
          <w:color w:val="000000"/>
          <w:sz w:val="22"/>
          <w:u w:val="single"/>
        </w:rPr>
        <w:t>Section 11.01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Defaulting Lender Waterfall</w:t>
      </w:r>
      <w:r>
        <w:rPr>
          <w:rFonts w:ascii="Times New Roman;serif" w:hAnsi="Times New Roman;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or otherwise) or received by the Administrative Agent from a Defaulting Lender pursuant to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L/C Issuer or Swingline Lender hereunder; third, to Cash Collateralize the L/C Issuer’s Fronting Exposure with respect to such Defaulting Lender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fourth, as the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sixth,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as may be required under the Loan Documents in connection with any Lien conferred thereunder or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2.15(a)(ii)</w:t>
      </w:r>
      <w:r>
        <w:rPr>
          <w:color w:val="000000"/>
        </w:rPr>
        <w:t xml:space="preserve"> </w:t>
      </w:r>
      <w:r>
        <w:rPr>
          <w:rFonts w:ascii="Times New Roman;serif" w:hAnsi="Times New Roman;serif"/>
          <w:b w:val="false"/>
          <w:color w:val="000000"/>
          <w:sz w:val="22"/>
        </w:rPr>
        <w:t>shall be deemed paid to and redirected by such Defaulting Lender, and each Lender irrevocably consents hereto.</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Certain Fees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(A)No Defaulting Lender shall be entitled to receive any fee payable under </w:t>
      </w:r>
      <w:r>
        <w:rPr>
          <w:rFonts w:ascii="Times New Roman;serif" w:hAnsi="Times New Roman;serif"/>
          <w:b w:val="false"/>
          <w:color w:val="000000"/>
          <w:sz w:val="22"/>
          <w:u w:val="single"/>
        </w:rPr>
        <w:t>Section 2.09(a)</w:t>
      </w:r>
      <w:r>
        <w:rPr>
          <w:color w:val="000000"/>
        </w:rPr>
        <w:t xml:space="preserve"> </w:t>
      </w:r>
      <w:r>
        <w:rPr>
          <w:rFonts w:ascii="Times New Roman;serif" w:hAnsi="Times New Roman;serif"/>
          <w:b w:val="false"/>
          <w:color w:val="000000"/>
          <w:sz w:val="22"/>
        </w:rPr>
        <w:t>for any period during which that Lender is a Defaulting Lender (and the Borrower shall not be required to pay any such fee that otherwise would have been required to have been paid to that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(C)With respect to any Letter of Credit Fee not required to be paid to any Defaulting Lender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serif" w:hAnsi="Times New Roman;serif"/>
          <w:b w:val="false"/>
          <w:color w:val="000000"/>
          <w:sz w:val="22"/>
          <w:u w:val="single"/>
        </w:rPr>
        <w:t>Section 2.15(a)(iv)</w:t>
      </w:r>
      <w:r>
        <w:rPr>
          <w:color w:val="000000"/>
        </w:rPr>
        <w:t xml:space="preserve"> </w:t>
      </w:r>
      <w:r>
        <w:rPr>
          <w:rFonts w:ascii="Times New Roman;serif" w:hAnsi="Times New Roman;serif"/>
          <w:b w:val="false"/>
          <w:color w:val="000000"/>
          <w:sz w:val="22"/>
        </w:rPr>
        <w:t>below, (y) pay to the L/C Issuer the amount of any such fee otherwise payable to such Defaulting Lender to the extent allocable to such L/C Issuer’s Fronting Exposure to such Defaulting Lender, and (z) not be required to pay the remaining amount of any such fee.</w:t>
      </w:r>
    </w:p>
    <w:p>
      <w:pPr>
        <w:pStyle w:val="TextBody"/>
        <w:bidi w:val="0"/>
        <w:spacing w:lineRule="auto" w:line="240"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Reallocation of Applicable Percentages to Reduce Fronting Exposure</w:t>
      </w:r>
      <w:r>
        <w:rPr>
          <w:rFonts w:ascii="Times New Roman;serif" w:hAnsi="Times New Roman;serif"/>
          <w:b w:val="false"/>
          <w:color w:val="000000"/>
          <w:sz w:val="22"/>
        </w:rPr>
        <w:t xml:space="preserve">. All or any part of such Defaulting Lender’s participation in L/C Obligations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serif" w:hAnsi="Times New Roman;serif"/>
          <w:b w:val="false"/>
          <w:color w:val="000000"/>
          <w:sz w:val="22"/>
          <w:u w:val="single"/>
        </w:rPr>
        <w:t>Section 11.20</w:t>
      </w:r>
      <w:r>
        <w:rPr>
          <w:rFonts w:ascii="Times New Roman;serif" w:hAnsi="Times New Roman;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Cash Collateral, Repayment of Swingline Loans</w:t>
      </w:r>
      <w:r>
        <w:rPr>
          <w:rFonts w:ascii="Times New Roman;serif" w:hAnsi="Times New Roman;serif"/>
          <w:b w:val="false"/>
          <w:color w:val="000000"/>
          <w:sz w:val="22"/>
        </w:rPr>
        <w:t xml:space="preserve">. If the reallocation described in </w:t>
      </w:r>
      <w:r>
        <w:rPr>
          <w:rFonts w:ascii="Times New Roman;serif" w:hAnsi="Times New Roman;serif"/>
          <w:b w:val="false"/>
          <w:color w:val="000000"/>
          <w:sz w:val="22"/>
          <w:u w:val="single"/>
        </w:rPr>
        <w:t>Section 2.15(a)(iv)</w:t>
      </w:r>
      <w:r>
        <w:rPr>
          <w:color w:val="000000"/>
        </w:rPr>
        <w:t xml:space="preserve"> </w:t>
      </w:r>
      <w:r>
        <w:rPr>
          <w:rFonts w:ascii="Times New Roman;serif" w:hAnsi="Times New Roman;serif"/>
          <w:b w:val="false"/>
          <w:color w:val="000000"/>
          <w:sz w:val="22"/>
        </w:rPr>
        <w:t xml:space="preserve">above cannot, or can only partially, be effected, the Borrower shall, without prejudice to any right or remedy available to it hereunder or under applicable Law, (x) first, prepay Swingline Loans in an amount equal to the Swingline Lender’s Fronting Exposure and (y) second, Cash Collateralize the L/C Issuer’s Fronting Exposure in accordance with the procedures set forth in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the Borrower, the Administrative Agent, the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the Swingline Exposure and funded and unfunded participations in Letters of Credit to be held pro rata by the Lenders in accordance with their Applicable Percentages (without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xml:space="preserve">), whereupon such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2.16</w:t>
      </w:r>
      <w:r>
        <w:rPr>
          <w:rFonts w:ascii="Times New Roman;serif" w:hAnsi="Times New Roman;serif"/>
          <w:b w:val="false"/>
          <w:color w:val="000000"/>
          <w:sz w:val="22"/>
          <w:u w:val="single"/>
        </w:rPr>
        <w:t>Incremental Facility Loans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set forth herein, the Borrower shall have the right, from time to time and upon at least ten (10) Business Days’ prior written notice to the Administrative Agent (an “</w:t>
      </w:r>
      <w:r>
        <w:rPr>
          <w:rFonts w:ascii="Times New Roman;serif" w:hAnsi="Times New Roman;serif"/>
          <w:b w:val="false"/>
          <w:color w:val="000000"/>
          <w:sz w:val="22"/>
          <w:u w:val="single"/>
        </w:rPr>
        <w:t>Incremental Request</w:t>
      </w:r>
      <w:r>
        <w:rPr>
          <w:color w:val="000000"/>
        </w:rPr>
        <w:t>”</w:t>
      </w:r>
      <w:r>
        <w:rPr>
          <w:rFonts w:ascii="Times New Roman;serif" w:hAnsi="Times New Roman;serif"/>
          <w:b w:val="false"/>
          <w:color w:val="000000"/>
          <w:sz w:val="22"/>
        </w:rPr>
        <w:t>), to institute one or more term loans (“</w:t>
      </w:r>
      <w:r>
        <w:rPr>
          <w:rFonts w:ascii="Times New Roman;serif" w:hAnsi="Times New Roman;serif"/>
          <w:b w:val="false"/>
          <w:color w:val="000000"/>
          <w:sz w:val="22"/>
          <w:u w:val="single"/>
        </w:rPr>
        <w:t>Incremental Term Loans</w:t>
      </w:r>
      <w:r>
        <w:rPr>
          <w:color w:val="000000"/>
        </w:rPr>
        <w:t>”</w:t>
      </w:r>
      <w:r>
        <w:rPr>
          <w:rFonts w:ascii="Times New Roman;serif" w:hAnsi="Times New Roman;serif"/>
          <w:b w:val="false"/>
          <w:color w:val="000000"/>
          <w:sz w:val="22"/>
        </w:rPr>
        <w:t>; and any credit facility for providing for any Incremental Term Loans being referred to as an “</w:t>
      </w:r>
      <w:r>
        <w:rPr>
          <w:rFonts w:ascii="Times New Roman;serif" w:hAnsi="Times New Roman;serif"/>
          <w:b w:val="false"/>
          <w:color w:val="000000"/>
          <w:sz w:val="22"/>
          <w:u w:val="single"/>
        </w:rPr>
        <w:t>Incremental Term Facility</w:t>
      </w:r>
      <w:r>
        <w:rPr>
          <w:color w:val="000000"/>
        </w:rPr>
        <w:t>”</w:t>
      </w:r>
      <w:r>
        <w:rPr>
          <w:rFonts w:ascii="Times New Roman;serif" w:hAnsi="Times New Roman;serif"/>
          <w:b w:val="false"/>
          <w:color w:val="000000"/>
          <w:sz w:val="22"/>
        </w:rPr>
        <w:t>) and/or increase the Aggregate Revolving Commitments (the “</w:t>
      </w:r>
      <w:r>
        <w:rPr>
          <w:rFonts w:ascii="Times New Roman;serif" w:hAnsi="Times New Roman;serif"/>
          <w:b w:val="false"/>
          <w:color w:val="000000"/>
          <w:sz w:val="22"/>
          <w:u w:val="single"/>
        </w:rPr>
        <w:t>Incremental Revolving Commitments</w:t>
      </w:r>
      <w:r>
        <w:rPr>
          <w:color w:val="000000"/>
        </w:rPr>
        <w:t>”</w:t>
      </w:r>
      <w:r>
        <w:rPr>
          <w:rFonts w:ascii="Times New Roman;serif" w:hAnsi="Times New Roman;serif"/>
          <w:b w:val="false"/>
          <w:color w:val="000000"/>
          <w:sz w:val="22"/>
        </w:rPr>
        <w:t>; and revolving loans made thereunder the “</w:t>
      </w:r>
      <w:r>
        <w:rPr>
          <w:rFonts w:ascii="Times New Roman;serif" w:hAnsi="Times New Roman;serif"/>
          <w:b w:val="false"/>
          <w:color w:val="000000"/>
          <w:sz w:val="22"/>
          <w:u w:val="single"/>
        </w:rPr>
        <w:t>Incremental Revolving Loans</w:t>
      </w:r>
      <w:r>
        <w:rPr>
          <w:color w:val="000000"/>
        </w:rPr>
        <w:t>”</w:t>
      </w:r>
      <w:r>
        <w:rPr>
          <w:rFonts w:ascii="Times New Roman;serif" w:hAnsi="Times New Roman;serif"/>
          <w:b w:val="false"/>
          <w:color w:val="000000"/>
          <w:sz w:val="22"/>
        </w:rPr>
        <w:t>; the Incremental Revolving Loans, together with the Incremental Term Loans are referred to herein as the “</w:t>
      </w:r>
      <w:r>
        <w:rPr>
          <w:rFonts w:ascii="Times New Roman;serif" w:hAnsi="Times New Roman;serif"/>
          <w:b w:val="false"/>
          <w:color w:val="000000"/>
          <w:sz w:val="22"/>
          <w:u w:val="single"/>
        </w:rPr>
        <w:t>Incremental Facility Loans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subject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in any such case, to satisfaction of the following conditions precedent: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(a)the aggregate amount of all Incremental Revolving Commitments and Incremental Term Loans effected pursuant to this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plus the aggregate amount of all Incremental Equivalent Debt shall not exceed the Incremental Amount;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(b)subject to </w:t>
      </w:r>
      <w:r>
        <w:rPr>
          <w:rFonts w:ascii="Times New Roman;serif" w:hAnsi="Times New Roman;serif"/>
          <w:b w:val="false"/>
          <w:color w:val="000000"/>
          <w:sz w:val="22"/>
          <w:u w:val="single"/>
        </w:rPr>
        <w:t>Section 1.02(e)</w:t>
      </w:r>
      <w:r>
        <w:rPr>
          <w:rFonts w:ascii="Times New Roman;serif" w:hAnsi="Times New Roman;serif"/>
          <w:b w:val="false"/>
          <w:color w:val="000000"/>
          <w:sz w:val="22"/>
        </w:rPr>
        <w:t xml:space="preserve">, on the date on which any Incremental Facility Amendment is to become effective, both immediately prior to and immediately after giving effect to the incurrence of such Incremental Facility Loans (assuming that the full amount of the Incremental Facility Loans shall have been funded on such date) and any related transactions, no Default shall have occurred and be continuing;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(c)subject to </w:t>
      </w:r>
      <w:r>
        <w:rPr>
          <w:rFonts w:ascii="Times New Roman;serif" w:hAnsi="Times New Roman;serif"/>
          <w:b w:val="false"/>
          <w:color w:val="000000"/>
          <w:sz w:val="22"/>
          <w:u w:val="single"/>
        </w:rPr>
        <w:t>Section 1.02(e)</w:t>
      </w:r>
      <w:r>
        <w:rPr>
          <w:rFonts w:ascii="Times New Roman;serif" w:hAnsi="Times New Roman;serif"/>
          <w:b w:val="false"/>
          <w:color w:val="000000"/>
          <w:sz w:val="22"/>
        </w:rPr>
        <w:t xml:space="preserve">, after giving effect to the incurrence of such Incremental Facility Loans (assuming the full amount of the Incremental Facility Loans have been funded) and any related transactions, on a Pro Forma Basis, the Loan Parties shall be in compliance with the financial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(d)subject to </w:t>
      </w:r>
      <w:r>
        <w:rPr>
          <w:rFonts w:ascii="Times New Roman;serif" w:hAnsi="Times New Roman;serif"/>
          <w:b w:val="false"/>
          <w:color w:val="000000"/>
          <w:sz w:val="22"/>
          <w:u w:val="single"/>
        </w:rPr>
        <w:t>Section 1.02(e)</w:t>
      </w:r>
      <w:r>
        <w:rPr>
          <w:rFonts w:ascii="Times New Roman;serif" w:hAnsi="Times New Roman;serif"/>
          <w:b w:val="false"/>
          <w:color w:val="000000"/>
          <w:sz w:val="22"/>
        </w:rPr>
        <w:t xml:space="preserve">, the representations and warranties set forth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shall be true and correct in all material respects (or if such representation and warranty is qualified by materiality or Material Adverse Effect, it shall be true and correct) on and as of the date on which such Incremental Facility Amendment is to become effective, except to the extent that such representations and warranties specifically refer to an earlier date, in which case they shall be true and correct in all material respects (or if such representation and warranty is qualified by materiality or Material Adverse Effect, it shall be true and correct) as of such earlier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(e)such Incremental Facility Loans shall be in a minimum amount of $5,000,000 and in integral multiples of $1,000,000 in excess thereof (or such lesser amounts as agreed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(f)any Incremental Revolving Commitments shall be made on the same terms and provisions (other than upfront fees) as apply to the existing Revolving Commitments, including with respect to maturity date, interest rate and prepayment provisions, and shall not constitute a credit facility separate and apart from the existing revolving credit facility set forth in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(g)any Incremental Term Loans shall be made on terms and pursuant to documentation consistent with the existing Loans, except with respect to maturity date, any upfront or similar fees, mandatory prepayments and amortization that, in each case, may be agreed to among the Borrower and the lenders providing such Incremental Term Loans;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(h)the maturity date of any Incremental Term Loan shall not be earlier than the Maturity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(i)the Administrative Agent shall have received additional commitments in a corresponding amount of such requested Incremental Facility Loans from either existing Lenders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and/or one or more other institutions that qualify as Eligible Assignees (it being understood and agreed that no existing Lender shall be required to provide an additional commitment);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(j)the Administrative Agent shall have received customary closing certificates and legal opinions and all other documents (including resolutions of the board of directors of the Loan Parties) it may reasonably request relating to the corporate or other necessary authority for such Incremental Facility Loans and the validity of such Incremental Facility Loans, and any other matters relevant thereto, all in form and substance reasonably satisfactory to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Incremental Term Facility and any Incremental Revolving Commitments shall be evidenced by an amendment (an “</w:t>
      </w:r>
      <w:r>
        <w:rPr>
          <w:rFonts w:ascii="Times New Roman;serif" w:hAnsi="Times New Roman;serif"/>
          <w:b w:val="false"/>
          <w:color w:val="000000"/>
          <w:sz w:val="22"/>
          <w:u w:val="single"/>
        </w:rPr>
        <w:t>Incremental Facility Amendment</w:t>
      </w:r>
      <w:r>
        <w:rPr>
          <w:color w:val="000000"/>
        </w:rPr>
        <w:t>”</w:t>
      </w:r>
      <w:r>
        <w:rPr>
          <w:rFonts w:ascii="Times New Roman;serif" w:hAnsi="Times New Roman;serif"/>
          <w:b w:val="false"/>
          <w:color w:val="000000"/>
          <w:sz w:val="22"/>
        </w:rPr>
        <w:t xml:space="preserve">) to this Agreement, giving effect to the modifications permitted by this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(and subject to the limitations set forth in the immediately preceding paragraph), executed by the Loan Parties, the Administrative Agent and each Lender providing a portion of the Incremental Term Facility and/or Incremental Revolving Commitments, as applicable, which such amendment, when so executed, shall amend this Agreement as provided therein. Each Incremental Facility Amendment shall also require such amendments to the Loan Documents, and such other new Loan Documents, as the Administrative Agent reasonably deems necessary or appropriate to effect the modifications and credit extensions permitted by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Neither any Incremental Facility Amendment, nor any such amendments to the other Loan Documents or such other new Loan Documents, shall be required to be executed or approved by any Lender, other than the Lenders providing such Incremental Term Loans and/or Incremental Revolving Commitments, as applicable, and the Administrative Agent, in order to be effective. The effectiveness of any Incremental Facility Amendment shall be subject to the satisfaction on the date thereof of each of the conditions set forth above and as such other conditions as requested by the Lenders under the Incremental Facility Amendment established in connection therewith. </w:t>
      </w:r>
    </w:p>
    <w:p>
      <w:pPr>
        <w:pStyle w:val="TextBody"/>
        <w:bidi w:val="0"/>
        <w:spacing w:lineRule="auto" w:line="240" w:before="0" w:after="240"/>
        <w:jc w:val="both"/>
        <w:rPr/>
      </w:pPr>
      <w:r>
        <w:rPr>
          <w:rFonts w:ascii="Times New Roman;serif" w:hAnsi="Times New Roman;serif"/>
          <w:b/>
          <w:color w:val="000000"/>
          <w:sz w:val="22"/>
        </w:rPr>
        <w:t>2.17</w:t>
      </w:r>
      <w:r>
        <w:rPr>
          <w:rFonts w:ascii="Times New Roman;serif" w:hAnsi="Times New Roman;serif"/>
          <w:b w:val="false"/>
          <w:color w:val="000000"/>
          <w:sz w:val="22"/>
          <w:u w:val="single"/>
        </w:rPr>
        <w:t>Refinancing Facilities</w:t>
      </w:r>
      <w:r>
        <w:rPr>
          <w:rFonts w:ascii="Times New Roman;serif" w:hAnsi="Times New Roman;serif"/>
          <w:b/>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(a)The Borrower may from time to time, (i) add one or more new term loan facilities (“</w:t>
      </w:r>
      <w:r>
        <w:rPr>
          <w:rFonts w:ascii="Times New Roman;serif" w:hAnsi="Times New Roman;serif"/>
          <w:b w:val="false"/>
          <w:color w:val="000000"/>
          <w:sz w:val="22"/>
          <w:u w:val="single"/>
        </w:rPr>
        <w:t>Specified Refinancing Term Loans</w:t>
      </w:r>
      <w:r>
        <w:rPr>
          <w:color w:val="000000"/>
        </w:rPr>
        <w:t>”</w:t>
      </w:r>
      <w:r>
        <w:rPr>
          <w:rFonts w:ascii="Times New Roman;serif" w:hAnsi="Times New Roman;serif"/>
          <w:b w:val="false"/>
          <w:color w:val="000000"/>
          <w:sz w:val="22"/>
        </w:rPr>
        <w:t>) or new revolving credit facilities (“</w:t>
      </w:r>
      <w:r>
        <w:rPr>
          <w:rFonts w:ascii="Times New Roman;serif" w:hAnsi="Times New Roman;serif"/>
          <w:b w:val="false"/>
          <w:color w:val="000000"/>
          <w:sz w:val="22"/>
          <w:u w:val="single"/>
        </w:rPr>
        <w:t>Specified Refinancing Revolving Commitments</w:t>
      </w:r>
      <w:r>
        <w:rPr>
          <w:color w:val="000000"/>
        </w:rPr>
        <w:t xml:space="preserve">” </w:t>
      </w:r>
      <w:r>
        <w:rPr>
          <w:rFonts w:ascii="Times New Roman;serif" w:hAnsi="Times New Roman;serif"/>
          <w:b w:val="false"/>
          <w:color w:val="000000"/>
          <w:sz w:val="22"/>
        </w:rPr>
        <w:t>and together with the Specified Refinancing Term Loans, the “</w:t>
      </w:r>
      <w:r>
        <w:rPr>
          <w:rFonts w:ascii="Times New Roman;serif" w:hAnsi="Times New Roman;serif"/>
          <w:b w:val="false"/>
          <w:color w:val="000000"/>
          <w:sz w:val="22"/>
          <w:u w:val="single"/>
        </w:rPr>
        <w:t>Specified Refinancing Facilities</w:t>
      </w:r>
      <w:r>
        <w:rPr>
          <w:color w:val="000000"/>
        </w:rPr>
        <w:t>”</w:t>
      </w:r>
      <w:r>
        <w:rPr>
          <w:rFonts w:ascii="Times New Roman;serif" w:hAnsi="Times New Roman;serif"/>
          <w:b w:val="false"/>
          <w:color w:val="000000"/>
          <w:sz w:val="22"/>
        </w:rPr>
        <w:t>) to the credit facilities under this Agreement pursuant to procedures reasonably specified by the Administrative Agent and reasonably acceptable to the Borrower or (ii) issue senior notes that may be unsecured or secured by the Collateral on a junior basis to the credit facilities under this Agreement (“</w:t>
      </w:r>
      <w:r>
        <w:rPr>
          <w:rFonts w:ascii="Times New Roman;serif" w:hAnsi="Times New Roman;serif"/>
          <w:b w:val="false"/>
          <w:color w:val="000000"/>
          <w:sz w:val="22"/>
          <w:u w:val="single"/>
        </w:rPr>
        <w:t>Specified Refinancing Notes</w:t>
      </w:r>
      <w:r>
        <w:rPr>
          <w:color w:val="000000"/>
        </w:rPr>
        <w:t xml:space="preserve">” </w:t>
      </w:r>
      <w:r>
        <w:rPr>
          <w:rFonts w:ascii="Times New Roman;serif" w:hAnsi="Times New Roman;serif"/>
          <w:b w:val="false"/>
          <w:color w:val="000000"/>
          <w:sz w:val="22"/>
        </w:rPr>
        <w:t>and together with the Specified Refinancing Facilities, the “</w:t>
      </w:r>
      <w:r>
        <w:rPr>
          <w:rFonts w:ascii="Times New Roman;serif" w:hAnsi="Times New Roman;serif"/>
          <w:b w:val="false"/>
          <w:color w:val="000000"/>
          <w:sz w:val="22"/>
          <w:u w:val="single"/>
        </w:rPr>
        <w:t>Specified Refinancing Indebtedness</w:t>
      </w:r>
      <w:r>
        <w:rPr>
          <w:color w:val="000000"/>
        </w:rPr>
        <w:t>”</w:t>
      </w:r>
      <w:r>
        <w:rPr>
          <w:rFonts w:ascii="Times New Roman;serif" w:hAnsi="Times New Roman;serif"/>
          <w:b w:val="false"/>
          <w:color w:val="000000"/>
          <w:sz w:val="22"/>
        </w:rPr>
        <w:t xml:space="preserve">) to refinance all or any portion of any Loans then outstanding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Specified Refinancing Indebtedness: (i) will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in right of payment as to the other Loans and Commitments hereunder; (ii) will not have guarantors or contingent guarantors that are not Loan Parties; (iii) (A) with respect to Specified Refinancing Facilities, will be (x) unsecured or (y) secured by the Collateral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or junior basis with the Obligations and (B) with respect to Specified Refinancing Notes, will be unsecured or secured by the Collateral on a junior basis with the Obligations, in each case pursuant to a Market Intercreditor Agreement that is reasonably satisfactory to the Administrative Agent and the Borrower; (iv) any Specified Refinancing Indebtedness will have a maturity date that is not prior to the Maturity Date of the Loans being refinanced; (v) any Specified Refinancing Term Loans will have a Weighted Average Life to Maturity that is not shorter than the weighted average life to maturity of the Incremental Term Loans being refinanced; (vi) shall have terms and conditions (other than interest rate margins, rate floors, fees, original issue discount and applicable premiums) that are the same as the Loan(s) being refinanced; (vii) no Event of Default shall have occurred and be continuing at the time such Specified Refinancing Indebtedness is incurred; and (viii) the Net Cash Proceeds of such Specified Refinancing Indebtedness shall be applied, substantially concurrently with the incurrence thereof, to the pro rata prepayment of outstanding Loans being so refinanced, in each case pursuant to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2.07</w:t>
      </w:r>
      <w:r>
        <w:rPr>
          <w:rFonts w:ascii="Times New Roman;serif" w:hAnsi="Times New Roman;serif"/>
          <w:b w:val="false"/>
          <w:color w:val="000000"/>
          <w:sz w:val="22"/>
        </w:rPr>
        <w:t xml:space="preserve">, as applicable, and in the case of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Specified Refinancing Revolving Commitments which replace all or a portion of a revolving credit facility hereunder, the commitments under such revolving credit facility shall be permanently reduced on a pro rata basis by the Specified Refinancing Revolving Commitments;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Specified Refinancing Indebtedness; (A) shall not have a principal or commitment amount (or accreted value) greater than the Loans being refinanced (excluding accrued interest, fees (including original issue discount and upfront fees), discounts, premiums or expenses) and (B) may provide for any additional or different financial or other covenants or other provisions that are agreed among the Borrower and the lenders thereof and applicable only during periods after the Maturity Date of any of the Loans that remain outstanding after giving effect to such Specified Refinancing Indebtedness or the date on which all non-refinanced Obligations are paid in full.</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(b)The Borrower shall make any request for Specified Refinancing Indebtedness pursuant to a written notice to the Administrative Agent specifying in reasonable detail the proposed terms thereof. Any proposed Specified Refinancing Facilities may be provided by existing Lenders (it being understood that existing Lenders are not required to provide such proposed Specified Refinancing Facilities) or, subject to the approval of the Administrative Agent to the extent required by </w:t>
      </w:r>
      <w:r>
        <w:rPr>
          <w:rFonts w:ascii="Times New Roman;serif" w:hAnsi="Times New Roman;serif"/>
          <w:b w:val="false"/>
          <w:color w:val="000000"/>
          <w:sz w:val="22"/>
          <w:u w:val="single"/>
        </w:rPr>
        <w:t>Section 11.06</w:t>
      </w:r>
      <w:r>
        <w:rPr>
          <w:rFonts w:ascii="Times New Roman;serif" w:hAnsi="Times New Roman;serif"/>
          <w:b w:val="false"/>
          <w:color w:val="000000"/>
          <w:sz w:val="22"/>
        </w:rPr>
        <w:t>, Eligible Assignees in such respective amounts as the Borrower may elect.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(c)The effectiveness of any Refinancing Amendment shall be subject to the satisfaction on the date thereof of each of the conditions set forth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and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and, to the extent reasonably requested by the Administrative Agent, receipt by the Administrative Agent of legal opinions, board resolutions, officers’ certificates and/or reaffirmation agreements, including any supplements or amendments to the Collateral Documents providing for such Specified Refinancing Facilities to be secured thereby, generally consistent, where applicable, with those delivered on the Closing Date under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(other than changes to such legal opinions resulting from a Change in Law, change in fact or change to counsel’s form of opinion reasonably satisfactory to the Administrative Agent). The Lenders hereby authorize the Administrative Agent to enter into amendments to this Agreement and the other Loan Documents with the Borrower as may be necessary in order to establish any Specified Refinancing Indebtedness and to make such technical amendments as may be necessary or appropriate in the reasonable opinion of the Administrative Agent and the Borrower in connection with the establishment of such Specified Refinancing Indebtedness, in each case on terms consistent with and/or to effect the provisions of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(d)Each class of Specified Refinancing Facilities incurred under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shall be in an aggregate principal amount that is (i) not less than $5,000,000 or $1,000,000 increments in excess thereof or (ii) the amount required to refinance all of the applicable class of Loans and/or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Facilities incurred pursuant thereto (including the addition of such Specified Refinancing Facilities as separate facilities hereunder and treated in a manner consistent with the credit facilities under this Agreement being refinanced, including for purposes of prepayments and voting). Any Refinancing Amendment may, without the consent of any Person other than the Borrower, the Administrative Agent and the Lenders providing such Specified Refinancing Facilities, effect such amendments to this Agreement and the other Loan Documents as may be necessary or appropriate, in the reasonable opinion of the Administrative Agent and the Borrower to effect the provisions of or be consistent with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40" w:before="0" w:after="240"/>
        <w:jc w:val="both"/>
        <w:rPr/>
      </w:pPr>
      <w:r>
        <w:rPr>
          <w:rFonts w:ascii="Times New Roman;serif" w:hAnsi="Times New Roman;serif"/>
          <w:b/>
          <w:color w:val="000000"/>
          <w:sz w:val="22"/>
        </w:rPr>
        <w:t>2.18</w:t>
      </w:r>
      <w:r>
        <w:rPr>
          <w:rFonts w:ascii="Times New Roman;serif" w:hAnsi="Times New Roman;serif"/>
          <w:b w:val="false"/>
          <w:color w:val="000000"/>
          <w:sz w:val="22"/>
          <w:u w:val="single"/>
        </w:rPr>
        <w:t>Extension of Maturity Date</w:t>
      </w:r>
      <w:r>
        <w:rPr>
          <w:rFonts w:ascii="Times New Roman;serif" w:hAnsi="Times New Roman;serif"/>
          <w:b/>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Requests for Extension</w:t>
      </w:r>
      <w:r>
        <w:rPr>
          <w:rFonts w:ascii="Times New Roman;serif" w:hAnsi="Times New Roman;serif"/>
          <w:b w:val="false"/>
          <w:color w:val="000000"/>
          <w:sz w:val="22"/>
        </w:rPr>
        <w:t>. The Borrower may, by notice to the Administrative Agent from time to time request an extension (each, an “</w:t>
      </w:r>
      <w:r>
        <w:rPr>
          <w:rFonts w:ascii="Times New Roman;serif" w:hAnsi="Times New Roman;serif"/>
          <w:b w:val="false"/>
          <w:color w:val="000000"/>
          <w:sz w:val="22"/>
          <w:u w:val="single"/>
        </w:rPr>
        <w:t>Extension</w:t>
      </w:r>
      <w:r>
        <w:rPr>
          <w:color w:val="000000"/>
        </w:rPr>
        <w:t>”</w:t>
      </w:r>
      <w:r>
        <w:rPr>
          <w:rFonts w:ascii="Times New Roman;serif" w:hAnsi="Times New Roman;serif"/>
          <w:b w:val="false"/>
          <w:color w:val="000000"/>
          <w:sz w:val="22"/>
        </w:rPr>
        <w:t xml:space="preserve">) of the maturity date of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class of Loans and Commitments for one (1) year;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Borrower may only request an Extension two (2) times during the term of this Agreement and (ii) in no event shall the period between the effective date of such Extension and the Maturity Date (after giving effect to such Extension) exceed five (5) years. Such notice shall (i) set forth the amount of the applicable class of Revolving Commitments and/or Incremental Term Loans that will be subject to the Extension (which shall be in a minimum amount of $5,000,000 and, if greater, in integral multiples of $1,000,000 in excess thereof (or such lesser amounts as the Administrative Agent may agree in its sole discretion)),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and (iii) identify the relevant class of Revolving Commitments and/or Incremental Term Loans to which such Extension relates. Each Lender of the applicable class shall be offered (an “</w:t>
      </w:r>
      <w:r>
        <w:rPr>
          <w:rFonts w:ascii="Times New Roman;serif" w:hAnsi="Times New Roman;serif"/>
          <w:b w:val="false"/>
          <w:color w:val="000000"/>
          <w:sz w:val="22"/>
          <w:u w:val="single"/>
        </w:rPr>
        <w:t>Extension Offer</w:t>
      </w:r>
      <w:r>
        <w:rPr>
          <w:color w:val="000000"/>
        </w:rPr>
        <w:t>”</w:t>
      </w:r>
      <w:r>
        <w:rPr>
          <w:rFonts w:ascii="Times New Roman;serif" w:hAnsi="Times New Roman;serif"/>
          <w:b w:val="false"/>
          <w:color w:val="000000"/>
          <w:sz w:val="22"/>
        </w:rPr>
        <w:t>) an opportunity to participate in such Extension on a pro rata basis and on the same terms and conditions as each other Lender of such class pursuant to procedures established by, or reasonably acceptable to, the Administrative Agent and the Borrower. If the aggregate principal amount of Revolving Commitments or Incremental Term Loans in respect of which Lenders shall have accepted the relevant Extension Offer shall exceed the maximum aggregate principal amount of Revolving Commitments or Incremental Term Loans, as applicable, subject to the Extension Offer as set forth in the Extension notice, then the Revolving Commitments or Incremental Term Loans, as applicable, of Lenders of the applicable class shall be extended ratably up to such maximum amount based on the respective principal amounts with respect to which such Lenders have accepted such Extension Offer.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Conditions Precedent</w:t>
      </w:r>
      <w:r>
        <w:rPr>
          <w:rFonts w:ascii="Times New Roman;serif" w:hAnsi="Times New Roman;serif"/>
          <w:b w:val="false"/>
          <w:color w:val="000000"/>
          <w:sz w:val="22"/>
        </w:rPr>
        <w:t xml:space="preserve">. 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and in each other Loan Document shall be deemed to be made and shall be true and correct in all material respects on and as of the effective date of such Extension, (iii) Lenders constituting the Required Lenders shall have consented to such Extension, and (iv) the terms of such Extended Revolving Commitments and Extended Incremental Term Loans shall comply with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Additional Lenders</w:t>
      </w:r>
      <w:r>
        <w:rPr>
          <w:rFonts w:ascii="Times New Roman;serif" w:hAnsi="Times New Roman;serif"/>
          <w:b w:val="false"/>
          <w:color w:val="000000"/>
          <w:sz w:val="22"/>
        </w:rPr>
        <w:t>. The Borrower shall have the right to replace each Lender that determines not to so extend its Maturity Date (a “</w:t>
      </w:r>
      <w:r>
        <w:rPr>
          <w:rFonts w:ascii="Times New Roman;serif" w:hAnsi="Times New Roman;serif"/>
          <w:b w:val="false"/>
          <w:color w:val="000000"/>
          <w:sz w:val="22"/>
          <w:u w:val="single"/>
        </w:rPr>
        <w:t>Non-Extending Lender</w:t>
      </w:r>
      <w:r>
        <w:rPr>
          <w:color w:val="000000"/>
        </w:rPr>
        <w:t>”</w:t>
      </w:r>
      <w:r>
        <w:rPr>
          <w:rFonts w:ascii="Times New Roman;serif" w:hAnsi="Times New Roman;serif"/>
          <w:b w:val="false"/>
          <w:color w:val="000000"/>
          <w:sz w:val="22"/>
        </w:rPr>
        <w:t xml:space="preserve">) with, and add as “Lenders” under this Agreement in place thereof, one or more Eligible Assignees as provided in </w:t>
      </w:r>
      <w:r>
        <w:rPr>
          <w:rFonts w:ascii="Times New Roman;serif" w:hAnsi="Times New Roman;serif"/>
          <w:b w:val="false"/>
          <w:color w:val="000000"/>
          <w:sz w:val="22"/>
          <w:u w:val="single"/>
        </w:rPr>
        <w:t>Section 11.13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each of such assignee shall enter into an Assignment and Assumption pursuant to which such assignee shall, effective as of the existing Maturity Date, undertake a Revolving Commitment and/or Incremental Term Loan Commitment, as applicable (and, if such assignee is already a Lender, its Commitment shall be in addition to any other Commitment of such Lender hereunder on such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Extension Terms</w:t>
      </w:r>
      <w:r>
        <w:rPr>
          <w:rFonts w:ascii="Times New Roman;serif" w:hAnsi="Times New Roman;serif"/>
          <w:b w:val="false"/>
          <w:color w:val="000000"/>
          <w:sz w:val="22"/>
        </w:rPr>
        <w:t>. The terms of each Extension shall be determined by the Administrative Agent, the Borrower and the applicable Extending Lenders and set forth in an amendment to this Agreement (an “</w:t>
      </w:r>
      <w:r>
        <w:rPr>
          <w:rFonts w:ascii="Times New Roman;serif" w:hAnsi="Times New Roman;serif"/>
          <w:b w:val="false"/>
          <w:color w:val="000000"/>
          <w:sz w:val="22"/>
          <w:u w:val="single"/>
        </w:rPr>
        <w:t>Extension Amendment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final maturity date of any Extended Revolving Commitment or Extended Incremental Term Loan shall be no earlier than the maturity date of the class of Revolving Commitments or Incremental Term Loans being extended, respectively, (ii) there shall be no scheduled amortization of the loans or reductions of commitments under any Extended Revolving Commitments and (iii) the Weighted Average Life to Maturity of the Extended Incremental Term Loans shall be no shorter than the remaining Weighted Average Life to Maturity of the class of Incremental Term Loans being extended, (iv) the Extended Revolving Loans and the Extended Incremental Term Loans will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in right of payment and with respect to security with the existing Revolving Loans and any existing Incremental Term Loans and the borrower and guarantors of the Extended Revolving Commitments or Extended Incremental Term Loans, as applicable, shall be the same as the Borrower and Guarantors with respect to the existing Revolving Loans or Incremental Term Loans, as applicable, (v) the interest rate margin, rate floors, fees, original issue discount and premium applicable to any Extended Revolving Commitment (and the Extended Revolving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Loans thereunder) and Extended Incremental Term Loans shall be determined by the Borrower and the applicable Extending Lenders, (vi) the Extended Incremental Term Loans may participate on a pro rata or less than pro rata (but not greater than pro rata) basis in voluntary or mandatory prepayments with the class of Incremental Term Loans, (vii) borrowing and prepayment of Extended Revolving Loans, or reductions of Extended Revolving Commitments, and participation in Letters of Credit and Swingline Loans, shall be on a pro rata basis with the other Revolving Loans or Revolving Commitments (other than upon the maturity of the non-extended Revolving Loans and Revolving Commitments) and (viii) the terms of the Extended Revolving Commitments or Extended Incremental Term Loans, as applicable, shall be substantially identical to the terms set forth herein (except as set forth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Extension Effectiveness</w:t>
      </w:r>
      <w:r>
        <w:rPr>
          <w:rFonts w:ascii="Times New Roman;serif" w:hAnsi="Times New Roman;serif"/>
          <w:b w:val="false"/>
          <w:color w:val="000000"/>
          <w:sz w:val="22"/>
        </w:rPr>
        <w:t xml:space="preserve">. In connection with any Extension, the Borrower, the Administrative Agent and each applicable Extending Lender (and the L/C Issuer and the Swingline Lender with respect to any Extension of the Revolving Commitments, to the extent that such Extension provides for the issuance or extension of Letters of Credit or making of Swingline Loans at any time during the extended period)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Revolving Commitments or Extended Incremental Term Loans as a new class or tranche of Revolving Commitments or Incremental Term Loans, as applicable, and such other technical amendments as may be necessary or appropriate in the reasonable opinion of the Administrative Agent and the Borrower in connection with the establishment of such new class or tranche (including to preserve the pro rata treatment of the extended and non-extended classes or tranches and to provide for the reallocation of Revolving Credit Exposure upon the expiration or termination of the commitments under any class or tranche), in each case on terms consistent with this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11.01</w:t>
      </w:r>
      <w:r>
        <w:rPr>
          <w:color w:val="000000"/>
        </w:rPr>
        <w:t xml:space="preserve"> </w:t>
      </w:r>
      <w:r>
        <w:rPr>
          <w:rFonts w:ascii="Times New Roman;serif" w:hAnsi="Times New Roman;serif"/>
          <w:b w:val="false"/>
          <w:color w:val="000000"/>
          <w:sz w:val="22"/>
        </w:rPr>
        <w:t>to the contrary.</w:t>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br/>
        <w:t>TAXES, YIELD PROTECTION AND ILLEGALITY</w:t>
      </w:r>
    </w:p>
    <w:p>
      <w:pPr>
        <w:pStyle w:val="TextBody"/>
        <w:bidi w:val="0"/>
        <w:spacing w:lineRule="auto" w:line="240" w:before="0" w:after="240"/>
        <w:jc w:val="both"/>
        <w:rPr/>
      </w:pPr>
      <w:r>
        <w:rPr>
          <w:rFonts w:ascii="Times New Roman;serif" w:hAnsi="Times New Roman;serif"/>
          <w:b/>
          <w:color w:val="000000"/>
          <w:sz w:val="22"/>
        </w:rPr>
        <w:t>3.01</w:t>
      </w:r>
      <w:r>
        <w:rPr>
          <w:rFonts w:ascii="Times New Roman;serif" w:hAnsi="Times New Roman;serif"/>
          <w:b w:val="false"/>
          <w:color w:val="000000"/>
          <w:sz w:val="22"/>
          <w:u w:val="single"/>
        </w:rPr>
        <w:t>Taxes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Payments Free of Taxes; Obligation to Withhold; Payments on Account of Taxes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 xml:space="preserve">below, (B) the Administrative Agent shall timely pay the full amount withheld or deducted to the relevant Governmental Authority in accordance with the Internal Revenue Code, and (C) to the extent that the withholding or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 xml:space="preserve">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 of Other Taxes by the Loan Parties</w:t>
      </w:r>
      <w:r>
        <w:rPr>
          <w:rFonts w:ascii="Times New Roman;serif" w:hAnsi="Times New Roman;serif"/>
          <w:b w:val="false"/>
          <w:color w:val="000000"/>
          <w:sz w:val="22"/>
        </w:rPr>
        <w:t xml:space="preserve">. Without limiting the provisions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the Loan Parties shall timely pay to the relevant Governmental Authority in accordance with applicable Laws, or at the option of the Administrative Agent timely reimburse it for the payment of, any Other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Tax Indemnifications</w:t>
      </w:r>
      <w:r>
        <w:rPr>
          <w:rFonts w:ascii="Times New Roman;serif" w:hAnsi="Times New Roman;serif"/>
          <w:b w:val="false"/>
          <w:color w:val="000000"/>
          <w:sz w:val="22"/>
        </w:rPr>
        <w:t xml:space="preserve">. (i) 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ten days after demand therefor, for any amount which a Lender or the L/C Issuer for any reason fails to pay indefeasibly to the Administrative Agent as required pursuant to </w:t>
      </w:r>
      <w:r>
        <w:rPr>
          <w:rFonts w:ascii="Times New Roman;serif" w:hAnsi="Times New Roman;serif"/>
          <w:b w:val="false"/>
          <w:color w:val="000000"/>
          <w:sz w:val="22"/>
          <w:u w:val="single"/>
        </w:rPr>
        <w:t>Section 3.01(c)(ii)</w:t>
      </w:r>
      <w:r>
        <w:rPr>
          <w:color w:val="000000"/>
        </w:rPr>
        <w:t xml:space="preserve"> </w:t>
      </w:r>
      <w:r>
        <w:rPr>
          <w:rFonts w:ascii="Times New Roman;serif" w:hAnsi="Times New Roman;serif"/>
          <w:b w:val="false"/>
          <w:color w:val="000000"/>
          <w:sz w:val="22"/>
        </w:rPr>
        <w:t>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Each Lender and the L/C Issuer shall, and does hereby, severally indemnify, and shall make payment in respect thereof within ten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serif" w:hAnsi="Times New Roman;serif"/>
          <w:b w:val="false"/>
          <w:color w:val="000000"/>
          <w:sz w:val="22"/>
          <w:u w:val="single"/>
        </w:rPr>
        <w:t>Section 11.06(d)</w:t>
      </w:r>
      <w:r>
        <w:rPr>
          <w:color w:val="000000"/>
        </w:rPr>
        <w:t xml:space="preserve"> </w:t>
      </w:r>
      <w:r>
        <w:rPr>
          <w:rFonts w:ascii="Times New Roman;serif" w:hAnsi="Times New Roman;serif"/>
          <w:b w:val="false"/>
          <w:color w:val="000000"/>
          <w:sz w:val="22"/>
        </w:rPr>
        <w:t xml:space="preserve">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serif" w:hAnsi="Times New Roman;serif"/>
          <w:b w:val="false"/>
          <w:color w:val="000000"/>
          <w:sz w:val="22"/>
          <w:u w:val="single"/>
        </w:rPr>
        <w:t>clause (ii)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As soon as practicable, after any payment of Taxes by any Loan Party to a Governmental Authority as provided in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Loan Party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Status of Lenders; Tax Documentation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3.01(e)(ii)(A)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3.01(e)(ii)(B)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3.01(e)(ii)(D)</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(ii)Without limiting the generality of the foregoing, in the event that the Borrower is a U.S.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(2)executed copies of IRS Form W-8ECI;</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(3)in the case of a Foreign Lender claiming the benefits of the exemption for portfolio interest under Section 881(c) of the Internal Revenue Code, (x) a certificate substantially in the form of </w:t>
      </w:r>
      <w:r>
        <w:rPr>
          <w:rFonts w:ascii="Times New Roman;serif" w:hAnsi="Times New Roman;serif"/>
          <w:b w:val="false"/>
          <w:color w:val="000000"/>
          <w:sz w:val="22"/>
          <w:u w:val="single"/>
        </w:rPr>
        <w:t>Exhibit 3.01-A</w:t>
      </w:r>
      <w:r>
        <w:rPr>
          <w:color w:val="000000"/>
        </w:rPr>
        <w:t xml:space="preserve"> </w:t>
      </w:r>
      <w:r>
        <w:rPr>
          <w:rFonts w:ascii="Times New Roman;serif" w:hAnsi="Times New Roman;serif"/>
          <w:b w:val="false"/>
          <w:color w:val="000000"/>
          <w:sz w:val="22"/>
        </w:rPr>
        <w:t>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W-8BEN-E (or W-8BEN, as applicable);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(4)to the extent a Foreign Lender is not the beneficial owner, executed copies of IRS Form W-8IMY, accompanied by IRS Form W-8ECI, IRS Form W-8BEN-E (or W-8BEN, as applicable), a U.S. Tax Compliance Certificate substantially in the form of </w:t>
      </w:r>
      <w:r>
        <w:rPr>
          <w:rFonts w:ascii="Times New Roman;serif" w:hAnsi="Times New Roman;serif"/>
          <w:b w:val="false"/>
          <w:color w:val="000000"/>
          <w:sz w:val="22"/>
          <w:u w:val="single"/>
        </w:rPr>
        <w:t>Exhibit 3.01-B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3.01-C</w:t>
      </w:r>
      <w:r>
        <w:rPr>
          <w:rFonts w:ascii="Times New Roman;serif" w:hAnsi="Times New Roman;serif"/>
          <w:b w:val="false"/>
          <w:color w:val="000000"/>
          <w:sz w:val="22"/>
        </w:rPr>
        <w:t xml:space="preserve">,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3.01-D</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serif" w:hAnsi="Times New Roman;serif"/>
          <w:b w:val="false"/>
          <w:color w:val="000000"/>
          <w:sz w:val="22"/>
          <w:u w:val="single"/>
        </w:rPr>
        <w:t>clause (D)</w:t>
      </w:r>
      <w:r>
        <w:rPr>
          <w:rFonts w:ascii="Times New Roman;serif" w:hAnsi="Times New Roman;serif"/>
          <w:b w:val="false"/>
          <w:color w:val="000000"/>
          <w:sz w:val="22"/>
        </w:rPr>
        <w:t>, “FATCA” shall include any amendments made to FATCA after the Closing Date.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(iii)Each Lender agrees that if any form or certification it previously delivered pursuant to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it shall pay to the Loan Party an amount equal to such refund (but only to the extent of indemnity payments made, or additional amounts paid, by a Loan Party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shall not be construed to require any Recipient to make available its tax returns (or any other information relating to its taxes that it deems confidential) to any Loan Party or any other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pStyle w:val="TextBody"/>
        <w:bidi w:val="0"/>
        <w:spacing w:lineRule="auto" w:line="240" w:before="0" w:after="240"/>
        <w:jc w:val="both"/>
        <w:rPr/>
      </w:pPr>
      <w:r>
        <w:rPr>
          <w:rFonts w:ascii="Times New Roman;serif" w:hAnsi="Times New Roman;serif"/>
          <w:b/>
          <w:color w:val="000000"/>
          <w:sz w:val="22"/>
        </w:rPr>
        <w:t>3.02</w:t>
      </w:r>
      <w:r>
        <w:rPr>
          <w:rFonts w:ascii="Times New Roman;serif" w:hAnsi="Times New Roman;serif"/>
          <w:b w:val="false"/>
          <w:color w:val="000000"/>
          <w:sz w:val="22"/>
          <w:u w:val="single"/>
        </w:rPr>
        <w:t>Illegality</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Lender determines that any Law has made it unlawful, or that any Governmental Authority has asserted that it is unlawful, for any Lender or its Lending Office to perform any of its obligations hereunder or to make, maintain or fund or charge interest with respect to any Credit Extension or to determine or charge interest rates based upon the Term SOFR Rate, then, on notice thereof by such Lender to the Borrower through the Administrative Agent, (i) any obligation of such Lender to issue, make, maintain, fund or charge interest with respect to any such Credit Extension or continue Term Benchmark Loans or to convert ABR Loans to Term Benchmark Loans shall be suspended and (ii) if such notice asserts the illegality of such Lender making or maintaining ABR Loans the interest rate on which is determined by reference to the Term SOFR Rate component of the Alternate Base Rate, the interest rate on which ABR Loans of such Lender, shall, if necessary to avoid such illegality, be determined by the Administrative Agent without reference to the Term SOFR Rate component of the Alternate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Term Benchmark Loans of such Lender to ABR Loans (the interest rate on which ABR Loans of such Lender shall, if necessary to avoid such illegality, be determined by the Administrative Agent without reference to the Term SOFR Rate component of the Alternate Base Rate), either on the last day of the Interest Period therefor, if such Lender may lawfully continue to maintain such Term Benchmark Loans to such day, or immediately, if such Lender may not lawfully continue to maintain such Term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Benchmark Loans and (y) if such notice asserts the illegality of such Lender determining or charging interest rates based upon the Term SOFR Rate, the Administrative Agent shall during the period of such suspension compute the Alternate Base Rate applicable to such Lender without reference to the Term SOFR Rate component thereof until the Administrative Agent is advised in writing by such Lender that it is no longer illegal for such Lender to determine or charge interest rates based upon the Term SOFR Rate.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w:t>
      </w:r>
    </w:p>
    <w:p>
      <w:pPr>
        <w:pStyle w:val="TextBody"/>
        <w:bidi w:val="0"/>
        <w:spacing w:lineRule="auto" w:line="240" w:before="0" w:after="240"/>
        <w:jc w:val="both"/>
        <w:rPr/>
      </w:pPr>
      <w:r>
        <w:rPr>
          <w:rFonts w:ascii="Times New Roman;serif" w:hAnsi="Times New Roman;serif"/>
          <w:b/>
          <w:color w:val="000000"/>
          <w:sz w:val="22"/>
        </w:rPr>
        <w:t>3.03</w:t>
      </w:r>
      <w:r>
        <w:rPr>
          <w:rFonts w:ascii="Times New Roman;serif" w:hAnsi="Times New Roman;serif"/>
          <w:b w:val="false"/>
          <w:color w:val="000000"/>
          <w:sz w:val="22"/>
          <w:u w:val="single"/>
        </w:rPr>
        <w:t>Alternate Rate of Interest</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(a)Subject to </w:t>
      </w:r>
      <w:r>
        <w:rPr>
          <w:rFonts w:ascii="Times New Roman;serif" w:hAnsi="Times New Roman;serif"/>
          <w:b w:val="false"/>
          <w:color w:val="000000"/>
          <w:sz w:val="22"/>
          <w:u w:val="single"/>
        </w:rPr>
        <w:t>clauses (b)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3.03</w:t>
      </w:r>
      <w:r>
        <w:rPr>
          <w:rFonts w:ascii="Times New Roman;serif" w:hAnsi="Times New Roman;serif"/>
          <w:b w:val="false"/>
          <w:color w:val="000000"/>
          <w:sz w:val="22"/>
        </w:rPr>
        <w:t>, if: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Administrative Agent determines (which determination shall be conclusive absent manifest error)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Administrative Agent is advised by the Required Lenders that prior to the commencement of any Interest Period for a Term Benchmark Borrowing, the Term SOFR Rate for such Interest Period will not adequately and fairly reflect the cost to such Lenders (or Lender) of making or maintaining their Loans (or its Loan) included in such Borrowing for such Interest Period;</w:t>
      </w:r>
    </w:p>
    <w:p>
      <w:pPr>
        <w:pStyle w:val="TextBody"/>
        <w:bidi w:val="0"/>
        <w:spacing w:lineRule="auto" w:line="288" w:before="0" w:after="240"/>
        <w:jc w:val="both"/>
        <w:rPr/>
      </w:pPr>
      <w:r>
        <w:rPr>
          <w:rFonts w:ascii="Times New Roman;serif" w:hAnsi="Times New Roman;serif"/>
          <w:b w:val="false"/>
          <w:color w:val="000000"/>
          <w:sz w:val="22"/>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Loan Notice in accordance with the terms of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any Loan Notice that requests the conversion of any Revolving Loan to, or continuation of any Revolving Loan as, a Term Benchmark Loan and any Loan Notice that requests a Term Benchmark Borrowing shall instead be deemed to be a Loan Notice for an ABR Borrowing. Furthermore, if any Term Benchmark Loan is outstanding on the date of the Borrower’s receipt of the notice from the Administrative Agent referred to in this </w:t>
      </w:r>
      <w:r>
        <w:rPr>
          <w:rFonts w:ascii="Times New Roman;serif" w:hAnsi="Times New Roman;serif"/>
          <w:b w:val="false"/>
          <w:color w:val="000000"/>
          <w:sz w:val="22"/>
          <w:u w:val="single"/>
        </w:rPr>
        <w:t>Section 3.03(a)</w:t>
      </w:r>
      <w:r>
        <w:rPr>
          <w:color w:val="000000"/>
        </w:rPr>
        <w:t xml:space="preserve"> </w:t>
      </w:r>
      <w:r>
        <w:rPr>
          <w:rFonts w:ascii="Times New Roman;serif" w:hAnsi="Times New Roman;serif"/>
          <w:b w:val="false"/>
          <w:color w:val="000000"/>
          <w:sz w:val="22"/>
        </w:rPr>
        <w:t xml:space="preserve">with respect to a Relevant Rate applicable to such Term Benchmark Loan, then until (x) the Administrative Agent notifies the Borrower and the Lenders that the circumstances giving rise to such notice no longer exist with respect to the relevant Benchmark and (y) the Borrower delivers a new Loan Notice in accordance with the terms of </w:t>
      </w:r>
      <w:r>
        <w:rPr>
          <w:rFonts w:ascii="Times New Roman;serif" w:hAnsi="Times New Roman;serif"/>
          <w:b w:val="false"/>
          <w:color w:val="000000"/>
          <w:sz w:val="22"/>
          <w:u w:val="single"/>
        </w:rPr>
        <w:t>Section 2.02</w:t>
      </w:r>
      <w:r>
        <w:rPr>
          <w:rFonts w:ascii="Times New Roman;serif" w:hAnsi="Times New Roman;serif"/>
          <w:b w:val="false"/>
          <w:color w:val="000000"/>
          <w:sz w:val="22"/>
        </w:rPr>
        <w:t>, any Term Benchmark Loan shall on the last day of the Interest Period applicable to such Loan, be converted by the Administrative Agent to, and shall constitute, an ABR Loan on such day.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of “Benchmark Replacement” for such Benchmark Replacement Date, such Benchmark Replacement will replace such Benchmark (including any related adjustments) for all purposes hereunder and under any Loan Document in respect of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(d)The Administrative Agent will promptly notify the Borrower and the Lenders, in writing,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 xml:space="preserve">below and (v) the commencement or conclusion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3.03</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2"/>
          <w:u w:val="single"/>
        </w:rPr>
        <w:t>Section 3.03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(f)Upon the Borrower’s receipt of written notice of the commencement of a Benchmark Unavailability Period, the Borrower may revoke any request for a Term Benchmark Borrowing or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with respect to a Relevant Rate applicable to such Term Benchmark Loan, then until such time as a Benchmark Replacement is implemented pursuant to this </w:t>
      </w:r>
      <w:r>
        <w:rPr>
          <w:rFonts w:ascii="Times New Roman;serif" w:hAnsi="Times New Roman;serif"/>
          <w:b w:val="false"/>
          <w:color w:val="000000"/>
          <w:sz w:val="22"/>
          <w:u w:val="single"/>
        </w:rPr>
        <w:t>Section 3.03</w:t>
      </w:r>
      <w:r>
        <w:rPr>
          <w:rFonts w:ascii="Times New Roman;serif" w:hAnsi="Times New Roman;serif"/>
          <w:b w:val="false"/>
          <w:color w:val="000000"/>
          <w:sz w:val="22"/>
        </w:rPr>
        <w:t>, any Term Benchmark Loan shall on the last day of the Interest Period applicable to such Loan, be converted by the Administrative Agent to, and shall constitute, an ABR Loan on such day.</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3.04</w:t>
      </w:r>
      <w:r>
        <w:rPr>
          <w:rFonts w:ascii="Times New Roman;serif" w:hAnsi="Times New Roman;serif"/>
          <w:b w:val="false"/>
          <w:color w:val="000000"/>
          <w:sz w:val="22"/>
          <w:u w:val="single"/>
        </w:rPr>
        <w:t>Increased Costs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Increased Costs Generally</w:t>
      </w:r>
      <w:r>
        <w:rPr>
          <w:rFonts w:ascii="Times New Roman;serif" w:hAnsi="Times New Roman;serif"/>
          <w:b w:val="false"/>
          <w:color w:val="000000"/>
          <w:sz w:val="22"/>
        </w:rPr>
        <w:t>. If any Change in Law shall: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(i)impose, modify or deem applicable any reserve, special deposit, liquidity or similar requirement (including any compulsory loan requirement, insurance charge or other assessment) against assets of, deposits with or for the account of, or credit extended or participated in by, any Lender or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(ii)subject any Recipient to any Taxes (other than (A) Indemnified Taxes, (B) Taxes described in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(iii)impose on any Lender or the L/C Issuer or the applicable offshore interbank market any other condition, cost or expense (other than Taxes) affecting this Agreement or Loans made by such Lender or any Letter of Credit or participation therein;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shall be to increase the cost to such Lender, the L/C Issuer or such other Recipient of making, continuing, converting or maintaining any Loan (or of maintaining its obligation to make any such Loan) or to increase the cost to such Lender, the L/C Issuer or such other Recipient of participating in, issuing or maintaining any Letter of Credit or to reduce the amount of any sum received or receivable by such Lender, the L/C Issuer or such other Recipient hereunder (whether of principal, interest or otherwise), then the Borrower will pay to such Lender, the L/C Issuer or such other Recipient, as the case may be, such additional amount or amounts as will compensate such Lender, the L/C Issuer or such other Recipient, as the case may be, for such additional costs incurred or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Capital Requirements</w:t>
      </w:r>
      <w:r>
        <w:rPr>
          <w:rFonts w:ascii="Times New Roman;serif" w:hAnsi="Times New Roman;serif"/>
          <w:b w:val="false"/>
          <w:color w:val="000000"/>
          <w:sz w:val="22"/>
        </w:rPr>
        <w:t>. If any Lender or the L/C Issuer determines that any Change in Law regarding capital or liquidity requirements has or would have the effect of reducing the rate of return on such Lender’s or the L/C Issuer’s capital or on the capital of such Lender’s or the L/C Issuer’s holding company, if any, as a consequence of this Agreement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Borrower will pay to such Lender or the L/C Issuer, as the case may be, such additional amount or amounts as will compensate such Lender or the L/C Issuer or such Lender’s or the L/C Issuer’s holding company for any such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Certificates for Reimbursement</w:t>
      </w:r>
      <w:r>
        <w:rPr>
          <w:rFonts w:ascii="Times New Roman;serif" w:hAnsi="Times New Roman;serif"/>
          <w:b w:val="false"/>
          <w:color w:val="000000"/>
          <w:sz w:val="22"/>
        </w:rPr>
        <w:t xml:space="preserve">. A certificate of a Lender or the L/C Issuer setting forth the amount or amounts necessary to compensate such Lender or the L/C Issuer or its holding company, as the case may be, as specified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Section shall be delivered to the Borrower and shall be conclusive absent manifest error. The Borrower shall pay such Lender or the L/C Issuer, as the case may be, the amount shown as due on any such certificate within 10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Delay in Requests</w:t>
      </w:r>
      <w:r>
        <w:rPr>
          <w:rFonts w:ascii="Times New Roman;serif" w:hAnsi="Times New Roman;serif"/>
          <w:b w:val="false"/>
          <w:color w:val="000000"/>
          <w:sz w:val="22"/>
        </w:rPr>
        <w:t xml:space="preserve">. Failure or delay on the part of any Lender or the L/C Issuer to demand compensation pursuant to this Section shall not constitute a waiver of such Lender’s or the L/C Issuer’s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required to compensate a Lender or the L/C Issuer pursuant to this Section for any increased costs or reductions incurred more than six (6) months prior to the date that such Lender or the L/C Issuer, as the case may be, notifies the Borrower of the Change in Law giving rise to such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increased costs or reductions and of such Lender’s or the L/C Issuer’s intention to claim compensation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the Change in Law giving rise to such increased costs or reductions is retroactive, then the six-month period referred to above shall be extended to include the period of retroactive effect thereof.</w:t>
      </w:r>
    </w:p>
    <w:p>
      <w:pPr>
        <w:pStyle w:val="TextBody"/>
        <w:bidi w:val="0"/>
        <w:spacing w:lineRule="auto" w:line="240" w:before="0" w:after="240"/>
        <w:jc w:val="both"/>
        <w:rPr/>
      </w:pPr>
      <w:r>
        <w:rPr>
          <w:rFonts w:ascii="Times New Roman;serif" w:hAnsi="Times New Roman;serif"/>
          <w:b/>
          <w:color w:val="000000"/>
          <w:sz w:val="22"/>
        </w:rPr>
        <w:t>3.05</w:t>
      </w:r>
      <w:r>
        <w:rPr>
          <w:rFonts w:ascii="Times New Roman;serif" w:hAnsi="Times New Roman;serif"/>
          <w:b w:val="false"/>
          <w:color w:val="000000"/>
          <w:sz w:val="22"/>
          <w:u w:val="single"/>
        </w:rPr>
        <w:t>Compensation for Losses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continuation, conversion, payment or prepayment of any Term Benchmark Loan on a day other than the last day of the Interest Period for such Loan (whether voluntary, mandatory, automatic, by reason of acceleration, or otherwise);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failure by the Borrower (for a reason other than the failure of such Lender to make a Loan) to prepay, borrow, continue or convert any Term Benchmark Loan on the date or in the amount notified by the Borrower;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(c)any assignment of a Term Benchmark Loan on a day other than the last day of the Interest Period therefor as a result of a request by the Borrower pursuant to </w:t>
      </w:r>
      <w:r>
        <w:rPr>
          <w:rFonts w:ascii="Times New Roman;serif" w:hAnsi="Times New Roman;serif"/>
          <w:b w:val="false"/>
          <w:color w:val="000000"/>
          <w:sz w:val="22"/>
          <w:u w:val="single"/>
        </w:rPr>
        <w:t>Section 11.13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including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lineRule="auto" w:line="240" w:before="0" w:after="240"/>
        <w:jc w:val="both"/>
        <w:rPr/>
      </w:pPr>
      <w:r>
        <w:rPr>
          <w:rFonts w:ascii="Times New Roman;serif" w:hAnsi="Times New Roman;serif"/>
          <w:b/>
          <w:color w:val="000000"/>
          <w:sz w:val="22"/>
        </w:rPr>
        <w:t>3.06</w:t>
      </w:r>
      <w:r>
        <w:rPr>
          <w:rFonts w:ascii="Times New Roman;serif" w:hAnsi="Times New Roman;serif"/>
          <w:b w:val="false"/>
          <w:color w:val="000000"/>
          <w:sz w:val="22"/>
          <w:u w:val="single"/>
        </w:rPr>
        <w:t>Mitigation Obligations; Replacement of Lenders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Designation of a Different Lending Office</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requires the Borrower to pay any Indemnified Taxes or additional amounts to any Lender, the L/C Issuer, or any Governmental Authority for the account of any Lender or the L/C Issuer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or if any Lender gives a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xml:space="preserve">, then at the request of the Borrower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as the case may be, in the future, or eliminate the need for the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if the Borrower is required to pay any Indemnified Taxes or additional amounts to any Lender or any Governmental Authority for the account of any Lender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in each case, such Lender has declined or is unable to designate a different lending office in accordance with </w:t>
      </w:r>
      <w:r>
        <w:rPr>
          <w:rFonts w:ascii="Times New Roman;serif" w:hAnsi="Times New Roman;serif"/>
          <w:b w:val="false"/>
          <w:color w:val="000000"/>
          <w:sz w:val="22"/>
          <w:u w:val="single"/>
        </w:rPr>
        <w:t>Section 3.06(a)</w:t>
      </w:r>
      <w:r>
        <w:rPr>
          <w:rFonts w:ascii="Times New Roman;serif" w:hAnsi="Times New Roman;serif"/>
          <w:b w:val="false"/>
          <w:color w:val="000000"/>
          <w:sz w:val="22"/>
        </w:rPr>
        <w:t xml:space="preserve">, the Borrower may replace such Lender in accordance with </w:t>
      </w:r>
      <w:r>
        <w:rPr>
          <w:rFonts w:ascii="Times New Roman;serif" w:hAnsi="Times New Roman;serif"/>
          <w:b w:val="false"/>
          <w:color w:val="000000"/>
          <w:sz w:val="22"/>
          <w:u w:val="single"/>
        </w:rPr>
        <w:t>Section 11.13</w:t>
      </w:r>
      <w:r>
        <w:rPr>
          <w:rFonts w:ascii="Times New Roman;serif" w:hAnsi="Times New Roman;serif"/>
          <w:b w:val="false"/>
          <w:color w:val="000000"/>
          <w:sz w:val="22"/>
        </w:rPr>
        <w:t>.</w:t>
      </w:r>
    </w:p>
    <w:p>
      <w:pPr>
        <w:pStyle w:val="TextBody"/>
        <w:bidi w:val="0"/>
        <w:spacing w:lineRule="auto" w:line="240" w:before="0" w:after="240"/>
        <w:jc w:val="both"/>
        <w:rPr/>
      </w:pPr>
      <w:r>
        <w:rPr>
          <w:rFonts w:ascii="Times New Roman;serif" w:hAnsi="Times New Roman;serif"/>
          <w:b/>
          <w:color w:val="000000"/>
          <w:sz w:val="22"/>
        </w:rPr>
        <w:t>3.07</w:t>
      </w:r>
      <w:r>
        <w:rPr>
          <w:rFonts w:ascii="Times New Roman;serif" w:hAnsi="Times New Roman;serif"/>
          <w:b w:val="false"/>
          <w:color w:val="000000"/>
          <w:sz w:val="22"/>
          <w:u w:val="single"/>
        </w:rPr>
        <w:t>Survival</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of the Loan Parties’ obligations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shall survive termination of the Aggregate Revolving Commitments, repayment of all other Obligations hereunder, resignation of the Administrative Agent and the Facility Termination Date.</w:t>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br/>
        <w:t>CONDITIONS PRECEDENT TO CREDIT EXTENSIONS</w:t>
      </w:r>
    </w:p>
    <w:p>
      <w:pPr>
        <w:pStyle w:val="TextBody"/>
        <w:bidi w:val="0"/>
        <w:spacing w:lineRule="auto" w:line="240" w:before="0" w:after="240"/>
        <w:jc w:val="both"/>
        <w:rPr/>
      </w:pPr>
      <w:r>
        <w:rPr>
          <w:rFonts w:ascii="Times New Roman;serif" w:hAnsi="Times New Roman;serif"/>
          <w:b/>
          <w:color w:val="000000"/>
          <w:sz w:val="22"/>
        </w:rPr>
        <w:t>4.01</w:t>
      </w:r>
      <w:r>
        <w:rPr>
          <w:rFonts w:ascii="Times New Roman;serif" w:hAnsi="Times New Roman;serif"/>
          <w:b w:val="false"/>
          <w:color w:val="000000"/>
          <w:sz w:val="22"/>
          <w:u w:val="single"/>
        </w:rPr>
        <w:t>Conditions of Initial Credit Extension</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shall become effective upon, and the obligation of the L/C Issuer and each Lender to make its initial Credit Extension hereunder is subject to, the satisfaction of the following conditions precedent: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(a)Receipt by the Administrative Agent of the following, each in form and substance satisfactory to the Administrative Agent and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Loan Documents</w:t>
      </w:r>
      <w:r>
        <w:rPr>
          <w:rFonts w:ascii="Times New Roman;serif" w:hAnsi="Times New Roman;serif"/>
          <w:b w:val="false"/>
          <w:color w:val="000000"/>
          <w:sz w:val="22"/>
        </w:rPr>
        <w:t>. Executed counterparts of this Agreement and the other Loan Documents, each properly executed by a Responsible Officer of the signing Loan Party and, in the case of this Agreement, by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Opinions of Counsel</w:t>
      </w:r>
      <w:r>
        <w:rPr>
          <w:rFonts w:ascii="Times New Roman;serif" w:hAnsi="Times New Roman;serif"/>
          <w:b w:val="false"/>
          <w:color w:val="000000"/>
          <w:sz w:val="22"/>
        </w:rPr>
        <w:t>. Favorable opinions of legal counsel to the Loan Parties, addressed to the Administrative Agent and each Lender, dated as of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Organization Documents, Resolutions, Etc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(C)such documents and certifications as the Administrative Agent may reasonably require to evidence that each Loan Party is duly organized or formed, and is validly existing, in good standing and qualified to engage in business in its state of organization or formation.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(A)UCC financing statements for each appropriate jurisdiction as is necessary, in the Administrative Agent’s discretion, to perfect the Administrative Agent’s security interest in the Collateral;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reasonable discretion under the Law of the jurisdiction of organization of such Person);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(C)duly executed notices of grant of security interest in the form required by the Security Agreement as are necessary, in the Administrative Agent’s sole discretion, to perfect the Administrative Agent’s security interest in the United States registered intellectual property of the Loan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Real Property Collateral</w:t>
      </w:r>
      <w:r>
        <w:rPr>
          <w:rFonts w:ascii="Times New Roman;serif" w:hAnsi="Times New Roman;serif"/>
          <w:b w:val="false"/>
          <w:color w:val="000000"/>
          <w:sz w:val="22"/>
        </w:rPr>
        <w:t xml:space="preserve">. Real Property Security Documents with respect to the fee interest of any Loan Party in each real property identified as a “mortgaged property” on </w:t>
      </w:r>
      <w:r>
        <w:rPr>
          <w:rFonts w:ascii="Times New Roman;serif" w:hAnsi="Times New Roman;serif"/>
          <w:b w:val="false"/>
          <w:color w:val="000000"/>
          <w:sz w:val="22"/>
          <w:u w:val="single"/>
        </w:rPr>
        <w:t>Schedule 5.20(a)</w:t>
      </w:r>
      <w:r>
        <w:rPr>
          <w:color w:val="000000"/>
        </w:rPr>
        <w:t xml:space="preserve"> </w:t>
      </w:r>
      <w:r>
        <w:rPr>
          <w:rFonts w:ascii="Times New Roman;serif" w:hAnsi="Times New Roman;serif"/>
          <w:b w:val="false"/>
          <w:color w:val="000000"/>
          <w:sz w:val="22"/>
        </w:rPr>
        <w:t>(other than Excluded Property).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Evidence of Insurance</w:t>
      </w:r>
      <w:r>
        <w:rPr>
          <w:rFonts w:ascii="Times New Roman;serif" w:hAnsi="Times New Roman;serif"/>
          <w:b w:val="false"/>
          <w:color w:val="000000"/>
          <w:sz w:val="22"/>
        </w:rPr>
        <w:t>. Copies of insurance policies or certificates of insurance of the Loan Parties evidencing liability and casualty insurance meeting the requirements set forth in the Loan Documents, including naming the Administrative Agent and its successors and assigns as additional insured (in the case of liability insurance) or lender loss payee (in the case of property insurance) on behalf of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(vii)</w:t>
      </w:r>
      <w:r>
        <w:rPr>
          <w:rFonts w:ascii="Times New Roman;serif" w:hAnsi="Times New Roman;serif"/>
          <w:b w:val="false"/>
          <w:color w:val="000000"/>
          <w:sz w:val="22"/>
          <w:u w:val="single"/>
        </w:rPr>
        <w:t>Closing Certificate</w:t>
      </w:r>
      <w:r>
        <w:rPr>
          <w:rFonts w:ascii="Times New Roman;serif" w:hAnsi="Times New Roman;serif"/>
          <w:b w:val="false"/>
          <w:color w:val="000000"/>
          <w:sz w:val="22"/>
        </w:rPr>
        <w:t xml:space="preserve">. A certificate signed by a Responsible Officer of the Borrower certifying that the conditions specified in </w:t>
      </w:r>
      <w:r>
        <w:rPr>
          <w:rFonts w:ascii="Times New Roman;serif" w:hAnsi="Times New Roman;serif"/>
          <w:b w:val="false"/>
          <w:color w:val="000000"/>
          <w:sz w:val="22"/>
          <w:u w:val="single"/>
        </w:rPr>
        <w:t>Sections 4.01(b)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4.01(c)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4.02(a)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4.02(b)</w:t>
      </w:r>
      <w:r>
        <w:rPr>
          <w:color w:val="000000"/>
        </w:rPr>
        <w:t xml:space="preserve"> </w:t>
      </w:r>
      <w:r>
        <w:rPr>
          <w:rFonts w:ascii="Times New Roman;serif" w:hAnsi="Times New Roman;serif"/>
          <w:b w:val="false"/>
          <w:color w:val="000000"/>
          <w:sz w:val="22"/>
        </w:rPr>
        <w:t xml:space="preserve">have been satisfied.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(viii)</w:t>
      </w:r>
      <w:r>
        <w:rPr>
          <w:rFonts w:ascii="Times New Roman;serif" w:hAnsi="Times New Roman;serif"/>
          <w:b w:val="false"/>
          <w:color w:val="000000"/>
          <w:sz w:val="22"/>
          <w:u w:val="single"/>
        </w:rPr>
        <w:t>Existing Indebtedness of the Loan Parties</w:t>
      </w:r>
      <w:r>
        <w:rPr>
          <w:rFonts w:ascii="Times New Roman;serif" w:hAnsi="Times New Roman;serif"/>
          <w:b w:val="false"/>
          <w:color w:val="000000"/>
          <w:sz w:val="22"/>
        </w:rPr>
        <w:t xml:space="preserve">. Evidence that all of the existing Indebtedness for borrowed money of HoldCo and its Subsidiaries (including, without limitation, Indebtedness under the Existing Credit Agreement, but excluding Indebtedness permitted to exist pursuant to </w:t>
      </w:r>
      <w:r>
        <w:rPr>
          <w:rFonts w:ascii="Times New Roman;serif" w:hAnsi="Times New Roman;serif"/>
          <w:b w:val="false"/>
          <w:color w:val="000000"/>
          <w:sz w:val="22"/>
          <w:u w:val="single"/>
        </w:rPr>
        <w:t>Section 7.03</w:t>
      </w:r>
      <w:r>
        <w:rPr>
          <w:rFonts w:ascii="Times New Roman;serif" w:hAnsi="Times New Roman;serif"/>
          <w:b w:val="false"/>
          <w:color w:val="000000"/>
          <w:sz w:val="22"/>
        </w:rPr>
        <w:t>) shall be repaid in full and all security interests related thereto (other than Liens securing the Indebtedness under the Existing Credit Agreement) shall be terminated on or prior to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 Material Adverse Effect</w:t>
      </w:r>
      <w:r>
        <w:rPr>
          <w:rFonts w:ascii="Times New Roman;serif" w:hAnsi="Times New Roman;serif"/>
          <w:b w:val="false"/>
          <w:color w:val="000000"/>
          <w:sz w:val="22"/>
        </w:rPr>
        <w:t>. There shall not have occurred since September 30, 2025 any event or condition that has had or could reasonably be expected, either individually or in the aggregate,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shall not exist any action, suit, investigation or proceeding pending or, to the knowledge of the Borrower, threatened in writing in any court or before any arbitrator or Governmental Authority that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Anti-Money-Laundering; Beneficial Ownership</w:t>
      </w:r>
      <w:r>
        <w:rPr>
          <w:rFonts w:ascii="Times New Roman;serif" w:hAnsi="Times New Roman;serif"/>
          <w:b w:val="false"/>
          <w:color w:val="000000"/>
          <w:sz w:val="22"/>
        </w:rPr>
        <w:t>. To the extent requested in writing at least five (5) Business Days prior to the Closing Date by any Lender, the Borrower shall have provided to such Lender, and such Lender shall be reasonably satisfied with, the documentation and other information so requested in connection with applicable “know your customer” and anti-money-laundering rules and regulations, including the PATRIOT Act, and any Loan Party that qualifies as a “legal entity customer” under the Beneficial Ownership Regulation shall deliver at least three (3) Business Days prior to the Closing Date, to each Lender that so requests, a Beneficial Ownership Certification in relation to such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Fees</w:t>
      </w:r>
      <w:r>
        <w:rPr>
          <w:rFonts w:ascii="Times New Roman;serif" w:hAnsi="Times New Roman;serif"/>
          <w:b w:val="false"/>
          <w:color w:val="000000"/>
          <w:sz w:val="22"/>
        </w:rPr>
        <w:t>. Receipt by the Administrative Agent, the Arrangers and the Lenders of any fees (including, without limitation, any arrangement fee, upfront fee, and administrative agency fee, as applicable) required to be paid on or before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Attorney Costs</w:t>
      </w:r>
      <w:r>
        <w:rPr>
          <w:rFonts w:ascii="Times New Roman;serif" w:hAnsi="Times New Roman;serif"/>
          <w:b w:val="false"/>
          <w:color w:val="000000"/>
          <w:sz w:val="22"/>
        </w:rPr>
        <w:t xml:space="preserve">. The Borrower shall have paid all fees, charges and disbursements of counsel to the Administrative Agent (directly to such counsel if requested by the Administrative Agent) to the extent invoiced prior to or on the Closing Date,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such additional amounts of such fees, charges and disbursements as shall constitute its reasonable estimate of such fees, charges and disbursements incurred or to be incurred by it through the closing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proceedings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estimate shall not thereafter preclude a final settling of accounts between the Borrower and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Without limiting the generality of the provisions of </w:t>
      </w:r>
      <w:r>
        <w:rPr>
          <w:rFonts w:ascii="Times New Roman;serif" w:hAnsi="Times New Roman;serif"/>
          <w:b w:val="false"/>
          <w:color w:val="000000"/>
          <w:sz w:val="22"/>
          <w:u w:val="single"/>
        </w:rPr>
        <w:t>Section 9.02(b)</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40" w:before="0" w:after="240"/>
        <w:jc w:val="both"/>
        <w:rPr/>
      </w:pPr>
      <w:r>
        <w:rPr>
          <w:rFonts w:ascii="Times New Roman;serif" w:hAnsi="Times New Roman;serif"/>
          <w:b/>
          <w:color w:val="000000"/>
          <w:sz w:val="22"/>
        </w:rPr>
        <w:t>4.02</w:t>
      </w:r>
      <w:r>
        <w:rPr>
          <w:rFonts w:ascii="Times New Roman;serif" w:hAnsi="Times New Roman;serif"/>
          <w:b w:val="false"/>
          <w:color w:val="000000"/>
          <w:sz w:val="22"/>
          <w:u w:val="single"/>
        </w:rPr>
        <w:t>Conditions to all Credit Extensions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obligation of each Lender and the L/C Issuer to honor any Request for Credit Extension (other than a Loan Notice requesting only a conversion of Loans to the other Type, or a continuation of Term Benchmark Loans) is subject to the following conditions precedent: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representations and warranties of each Loan Party contained in this Agreement or any other Loan Document, or which are contained in any document furnished at any time under or in connection herewith or therewith, shall be true and correct in all material respects (or if such representation and warranty is qualified by materiality or Material Adverse Effect, it shall be true and correct) on and as of the date of such Credit Extension, except to the extent that such representations and warranties specifically refer to an earlier date, in which case they shall be true and correct in all material respects (or if such representation and warranty is qualified by materiality or Material Adverse Effect, it shall be true and correct) as of such earlier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 Default shall exist, or would result from such proposed Credit Extension or from the application of the proceeds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Administrative Agent and, if applicable, the L/C Issuer or the Swingline Lender shall have received a Request for Credit Extension in accordance with the requirements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Request for Credit Extension (other than a Loan Notice requesting only a conversion of Loans to the other Type, or a continuation of Term Benchmark Loans) submitted by the Borrower shall be deemed to be a representation and warranty that the conditions specified in </w:t>
      </w:r>
      <w:r>
        <w:rPr>
          <w:rFonts w:ascii="Times New Roman;serif" w:hAnsi="Times New Roman;serif"/>
          <w:b w:val="false"/>
          <w:color w:val="000000"/>
          <w:sz w:val="22"/>
          <w:u w:val="single"/>
        </w:rPr>
        <w:t>Sections 4.02(a)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have been satisfied on and as of the date of the applicable Credit Extension;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application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hereto to any Incremental Term Loan made in connection with any Limited Conditionality Transaction shall, at the Borrower’s option, be subject to </w:t>
      </w:r>
      <w:r>
        <w:rPr>
          <w:rFonts w:ascii="Times New Roman;serif" w:hAnsi="Times New Roman;serif"/>
          <w:b w:val="false"/>
          <w:color w:val="000000"/>
          <w:sz w:val="22"/>
          <w:u w:val="single"/>
        </w:rPr>
        <w:t>Section 1.02(e)</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Loan Parties represent and warrant to the Administrative Agent and the Lenders that:</w:t>
      </w:r>
    </w:p>
    <w:p>
      <w:pPr>
        <w:pStyle w:val="TextBody"/>
        <w:bidi w:val="0"/>
        <w:spacing w:lineRule="auto" w:line="240" w:before="0" w:after="240"/>
        <w:jc w:val="both"/>
        <w:rPr/>
      </w:pPr>
      <w:r>
        <w:rPr>
          <w:rFonts w:ascii="Times New Roman;serif" w:hAnsi="Times New Roman;serif"/>
          <w:b/>
          <w:color w:val="000000"/>
          <w:sz w:val="22"/>
        </w:rPr>
        <w:t>5.01</w:t>
      </w:r>
      <w:r>
        <w:rPr>
          <w:rFonts w:ascii="Times New Roman;serif" w:hAnsi="Times New Roman;serif"/>
          <w:b w:val="false"/>
          <w:color w:val="000000"/>
          <w:sz w:val="22"/>
          <w:u w:val="single"/>
        </w:rPr>
        <w:t>Existence, Qualification and Power</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Loan Party and each Subsidiary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as applicable, in good standing under the Laws of each jurisdiction where its ownership, lease or operation of properties or the conduct of its business requires such qualification or license; except in each case referred to in </w:t>
      </w:r>
      <w:r>
        <w:rPr>
          <w:rFonts w:ascii="Times New Roman;serif" w:hAnsi="Times New Roman;serif"/>
          <w:b w:val="false"/>
          <w:color w:val="000000"/>
          <w:sz w:val="22"/>
          <w:u w:val="single"/>
        </w:rPr>
        <w:t>clause (b)(i)</w:t>
      </w:r>
      <w:r>
        <w:rPr>
          <w:color w:val="000000"/>
        </w:rPr>
        <w:t xml:space="preserve"> </w:t>
      </w:r>
      <w:r>
        <w:rPr>
          <w:rFonts w:ascii="Times New Roman;serif" w:hAnsi="Times New Roman;serif"/>
          <w:b w:val="false"/>
          <w:color w:val="000000"/>
          <w:sz w:val="22"/>
        </w:rPr>
        <w:t xml:space="preserve">or (c), to the extent that failure to do so could not reasonably be expected to have a Material Adverse Effect. </w:t>
      </w:r>
    </w:p>
    <w:p>
      <w:pPr>
        <w:pStyle w:val="TextBody"/>
        <w:bidi w:val="0"/>
        <w:spacing w:lineRule="auto" w:line="240" w:before="0" w:after="240"/>
        <w:jc w:val="both"/>
        <w:rPr/>
      </w:pPr>
      <w:r>
        <w:rPr>
          <w:rFonts w:ascii="Times New Roman;serif" w:hAnsi="Times New Roman;serif"/>
          <w:b/>
          <w:color w:val="000000"/>
          <w:sz w:val="22"/>
        </w:rPr>
        <w:t>5.02</w:t>
      </w:r>
      <w:r>
        <w:rPr>
          <w:rFonts w:ascii="Times New Roman;serif" w:hAnsi="Times New Roman;serif"/>
          <w:b w:val="false"/>
          <w:color w:val="000000"/>
          <w:sz w:val="22"/>
          <w:u w:val="single"/>
        </w:rPr>
        <w:t>Authorization; No Contravention</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under, or require any payment to be made under (i) any Contractual Obligation (other than the Loan Documents) to which such Person is a party or affecting such Person or the properties of such Person or any of its Subsidiaries or (ii) any material order, injunction, writ or decree of any Governmental Authority or any arbitral award to which such Person or its property is subject; or (c) violate any Law.</w:t>
      </w:r>
    </w:p>
    <w:p>
      <w:pPr>
        <w:pStyle w:val="TextBody"/>
        <w:bidi w:val="0"/>
        <w:spacing w:lineRule="auto" w:line="240" w:before="0" w:after="240"/>
        <w:jc w:val="both"/>
        <w:rPr/>
      </w:pPr>
      <w:r>
        <w:rPr>
          <w:rFonts w:ascii="Times New Roman;serif" w:hAnsi="Times New Roman;serif"/>
          <w:b/>
          <w:color w:val="000000"/>
          <w:sz w:val="22"/>
        </w:rPr>
        <w:t>5.03</w:t>
      </w:r>
      <w:r>
        <w:rPr>
          <w:rFonts w:ascii="Times New Roman;serif" w:hAnsi="Times New Roman;serif"/>
          <w:b w:val="false"/>
          <w:color w:val="000000"/>
          <w:sz w:val="22"/>
          <w:u w:val="single"/>
        </w:rPr>
        <w:t>Governmental Authorization; Other Consents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and (b) filings to perfect the Liens created by the Collateral Documents.</w:t>
      </w:r>
    </w:p>
    <w:p>
      <w:pPr>
        <w:pStyle w:val="TextBody"/>
        <w:bidi w:val="0"/>
        <w:spacing w:lineRule="auto" w:line="240" w:before="0" w:after="240"/>
        <w:jc w:val="both"/>
        <w:rPr/>
      </w:pPr>
      <w:r>
        <w:rPr>
          <w:rFonts w:ascii="Times New Roman;serif" w:hAnsi="Times New Roman;serif"/>
          <w:b/>
          <w:color w:val="000000"/>
          <w:sz w:val="22"/>
        </w:rPr>
        <w:t>5.04</w:t>
      </w:r>
      <w:r>
        <w:rPr>
          <w:rFonts w:ascii="Times New Roman;serif" w:hAnsi="Times New Roman;serif"/>
          <w:b w:val="false"/>
          <w:color w:val="000000"/>
          <w:sz w:val="22"/>
          <w:u w:val="single"/>
        </w:rPr>
        <w:t>Binding Effect</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Document has been duly executed and delivered by each Loan Party that is party thereto. Each Loan Document constitutes a legal, valid and binding obligation of each Loan Party that is party thereto, enforceable against each such Loan Party that is a party thereto in accordance with its terms; except as enforceability may be limited by applicable Debtor Relief Laws or by equitable principles.</w:t>
      </w:r>
    </w:p>
    <w:p>
      <w:pPr>
        <w:pStyle w:val="TextBody"/>
        <w:bidi w:val="0"/>
        <w:spacing w:lineRule="auto" w:line="240" w:before="0" w:after="240"/>
        <w:jc w:val="both"/>
        <w:rPr/>
      </w:pPr>
      <w:r>
        <w:rPr>
          <w:rFonts w:ascii="Times New Roman;serif" w:hAnsi="Times New Roman;serif"/>
          <w:b/>
          <w:color w:val="000000"/>
          <w:sz w:val="22"/>
        </w:rPr>
        <w:t>5.05</w:t>
      </w:r>
      <w:r>
        <w:rPr>
          <w:rFonts w:ascii="Times New Roman;serif" w:hAnsi="Times New Roman;serif"/>
          <w:b w:val="false"/>
          <w:color w:val="000000"/>
          <w:sz w:val="22"/>
          <w:u w:val="single"/>
        </w:rPr>
        <w:t>Financial Statements; No Material Adverse Effect</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(a)The financial statements delivered pursuant to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rPr>
        <w:t>(i) were prepared in accordance with GAAP consistently applied throughout the period covered thereby, except as otherwise expressly noted therein; (ii) fairly present in all material respects the financial condition of HoldCo and its Subsidiaries as of the date thereof and their results of operations for the period covered thereby in accordance with GAAP consistently applied throughout the period covered thereby, except as otherwise expressly noted therein (subject, in the case of unaudited financial statements, to the absence of footnotes and to normal year-end audit adjustments); and (iii) show all material indebtedness and other liabilities, direct or contingent, of HoldCo and its Subsidiaries as of the date thereof, including liabilities for taxes, material commitments and Indebtedness.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(b)The Audited Financial Statements and the unaudited consolidated and consolidating financial statements of HoldCo and its Subsidiaries for the fiscal quarter ending June 30, 2026 (i) were prepared in accordance with GAAP consistently applied throughout the period covered thereby, except as otherwise expressly noted therein; (ii) fairly present in all material respects the financial condition of HoldCo and its Subsidiaries as of the date thereof and their results of operations for the period covered thereby (subject, in the case of unaudited financial statements, to the absence of footnotes and to normal year-end audit adjustments); and (iii) show all material indebtedness and other liabilities, direct or contingent, of HoldCo and its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Subsidiaries as of the date thereof, including liabilities for taxes, material commitments and Indebtedness.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(c)From the date of the Audited Financial Statements to and including the Closing Date, there has been no Disposition or any Recovery Event of any material part of the business or property of the Loan Parties and their Subsidiaries, taken as a whole, and no purchase or other acquisition by any of them of any business or property (including any Equity Interests of any other Person) material in relation to the consolidated financial condition of the Loan Parties and their Subsidiaries, taken as a whole, in each case, which is not reflected in the foregoing financial statements or in the notes thereto and has not otherwise been disclosed in writing to the Lenders on or prior to the Closing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(d)Since the date of the Audited Financial Statements, there has been no event or circumstance, either individually or in the aggregate, that has had or could reasonably be expected to have a Material Adverse Effect.</w:t>
      </w:r>
    </w:p>
    <w:p>
      <w:pPr>
        <w:pStyle w:val="TextBody"/>
        <w:bidi w:val="0"/>
        <w:spacing w:lineRule="auto" w:line="240" w:before="0" w:after="240"/>
        <w:jc w:val="both"/>
        <w:rPr/>
      </w:pPr>
      <w:r>
        <w:rPr>
          <w:rFonts w:ascii="Times New Roman;serif" w:hAnsi="Times New Roman;serif"/>
          <w:b/>
          <w:color w:val="000000"/>
          <w:sz w:val="22"/>
        </w:rPr>
        <w:t>5.06</w:t>
      </w:r>
      <w:r>
        <w:rPr>
          <w:rFonts w:ascii="Times New Roman;serif" w:hAnsi="Times New Roman;serif"/>
          <w:b w:val="false"/>
          <w:color w:val="000000"/>
          <w:sz w:val="22"/>
          <w:u w:val="single"/>
        </w:rPr>
        <w:t>Litigation</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actions, suits, proceedings, claims or disputes pending or, to the knowledge of the Responsible Officers of the Loan Parties, threatened in writing,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pStyle w:val="TextBody"/>
        <w:bidi w:val="0"/>
        <w:spacing w:lineRule="auto" w:line="240" w:before="0" w:after="240"/>
        <w:jc w:val="both"/>
        <w:rPr/>
      </w:pPr>
      <w:r>
        <w:rPr>
          <w:rFonts w:ascii="Times New Roman;serif" w:hAnsi="Times New Roman;serif"/>
          <w:b/>
          <w:color w:val="000000"/>
          <w:sz w:val="22"/>
        </w:rPr>
        <w:t>5.07</w:t>
      </w:r>
      <w:r>
        <w:rPr>
          <w:rFonts w:ascii="Times New Roman;serif" w:hAnsi="Times New Roman;serif"/>
          <w:b w:val="false"/>
          <w:color w:val="000000"/>
          <w:sz w:val="22"/>
          <w:u w:val="single"/>
        </w:rPr>
        <w:t>No Default</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(a)No Loan Party nor any Subsidiary is in default under or with respect to any Contractual Obligation that individually or in the aggregate could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 Default has occurred and is continuing.</w:t>
      </w:r>
    </w:p>
    <w:p>
      <w:pPr>
        <w:pStyle w:val="TextBody"/>
        <w:bidi w:val="0"/>
        <w:spacing w:lineRule="auto" w:line="240" w:before="0" w:after="240"/>
        <w:jc w:val="both"/>
        <w:rPr/>
      </w:pPr>
      <w:r>
        <w:rPr>
          <w:rFonts w:ascii="Times New Roman;serif" w:hAnsi="Times New Roman;serif"/>
          <w:b/>
          <w:color w:val="000000"/>
          <w:sz w:val="22"/>
        </w:rPr>
        <w:t>5.08</w:t>
      </w:r>
      <w:r>
        <w:rPr>
          <w:rFonts w:ascii="Times New Roman;serif" w:hAnsi="Times New Roman;serif"/>
          <w:b w:val="false"/>
          <w:color w:val="000000"/>
          <w:sz w:val="22"/>
          <w:u w:val="single"/>
        </w:rPr>
        <w:t>Ownership of Property</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and each of its Subsidiaries has good record and marketable title in fee simple to, valid leasehold interests in or other valid rights to use, all real property necessary or used in the ordinary conduct of its business, except for such defects in title as could not, individually or in the aggregate, reasonably be expected to have a Material Adverse Effect.</w:t>
      </w:r>
    </w:p>
    <w:p>
      <w:pPr>
        <w:pStyle w:val="TextBody"/>
        <w:bidi w:val="0"/>
        <w:spacing w:lineRule="auto" w:line="240" w:before="0" w:after="240"/>
        <w:jc w:val="both"/>
        <w:rPr/>
      </w:pPr>
      <w:r>
        <w:rPr>
          <w:rFonts w:ascii="Times New Roman;serif" w:hAnsi="Times New Roman;serif"/>
          <w:b/>
          <w:color w:val="000000"/>
          <w:sz w:val="22"/>
        </w:rPr>
        <w:t>5.09</w:t>
      </w:r>
      <w:r>
        <w:rPr>
          <w:rFonts w:ascii="Times New Roman;serif" w:hAnsi="Times New Roman;serif"/>
          <w:b w:val="false"/>
          <w:color w:val="000000"/>
          <w:sz w:val="22"/>
          <w:u w:val="single"/>
        </w:rPr>
        <w:t>Environmental Compliance</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(a)No Loan Party or Subsidiary has received any written claims alleging potential liability or responsibility for violation by any Loan Party or Subsidiary of any Environmental Law other than those that could not, individually or in the aggregate,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(b)To the knowledge of the Loan Parties, none of the properties currently or formerly owned or operated by any Loan Party or any Subsidiary is listed on the National Priorities List under CERCLA or on the CERCLIS; to the knowledge of the Loan Parties, there are no and never have been any underground or above-ground storage tanks or any surface impoundments, septic tanks, pits, sumps or lagoons in which Hazardous Materials are being or have been treated, stored or disposed on any property currently owned by any Loan Party or any Subsidiary; to the knowledge of the Loan Parties, there is no asbestos or asbestos-containing material on any property currently or formerly owned or operated by any Loan Party or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Subsidiary; and Hazardous Materials have not been released, discharged or disposed of on any property currently owned by any Loan Party or any Subsidiary, in each case except in material compliance with all applicable Environmental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(c)No Loan Party or Subsidiary is undertaking, or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other than those that could not, individually or in the aggregate, reasonably be expected to have a Material Adverse Effect; and to the knowledge of the Loan Parties, all Hazardous Materials generated, used, treated, handled or stored at, or transported to or from, any property currently or formerly owned or operated by any Loan Party or any Subsidiary have been disposed of in a manner not reasonably expected to result in material liability to any Loan Party or any Subsidiary.</w:t>
      </w:r>
    </w:p>
    <w:p>
      <w:pPr>
        <w:pStyle w:val="TextBody"/>
        <w:bidi w:val="0"/>
        <w:spacing w:lineRule="auto" w:line="240" w:before="0" w:after="240"/>
        <w:jc w:val="both"/>
        <w:rPr/>
      </w:pPr>
      <w:r>
        <w:rPr>
          <w:rFonts w:ascii="Times New Roman;serif" w:hAnsi="Times New Roman;serif"/>
          <w:b/>
          <w:color w:val="000000"/>
          <w:sz w:val="22"/>
        </w:rPr>
        <w:t>5.10</w:t>
      </w:r>
      <w:r>
        <w:rPr>
          <w:rFonts w:ascii="Times New Roman;serif" w:hAnsi="Times New Roman;serif"/>
          <w:b w:val="false"/>
          <w:color w:val="000000"/>
          <w:sz w:val="22"/>
          <w:u w:val="single"/>
        </w:rPr>
        <w:t>Insurance</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(a)The properties of the Loan Parties and their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applicable Loan Party or the applicable Subsidiary operates. The property and general liability insurance coverage of the Loan Parties as in effect on the Closing Date is outlined as to carrier, policy number, expiration date, type, amount and deductibles on </w:t>
      </w:r>
      <w:r>
        <w:rPr>
          <w:rFonts w:ascii="Times New Roman;serif" w:hAnsi="Times New Roman;serif"/>
          <w:b w:val="false"/>
          <w:color w:val="000000"/>
          <w:sz w:val="22"/>
          <w:u w:val="single"/>
        </w:rPr>
        <w:t>Schedule 5.10</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(b)Each Loan Party and its Subsidiaries maintain, if available, fully paid flood hazard insurance on Flood Hazard Property, on such terms and in such amounts as required by The National Flood Insurance Reform Act of 1994 or as otherwise required by the Administrative Agent.</w:t>
      </w:r>
    </w:p>
    <w:p>
      <w:pPr>
        <w:pStyle w:val="TextBody"/>
        <w:bidi w:val="0"/>
        <w:spacing w:lineRule="auto" w:line="240" w:before="0" w:after="240"/>
        <w:jc w:val="both"/>
        <w:rPr/>
      </w:pPr>
      <w:r>
        <w:rPr>
          <w:rFonts w:ascii="Times New Roman;serif" w:hAnsi="Times New Roman;serif"/>
          <w:b/>
          <w:color w:val="000000"/>
          <w:sz w:val="22"/>
        </w:rPr>
        <w:t>5.11</w:t>
      </w:r>
      <w:r>
        <w:rPr>
          <w:rFonts w:ascii="Times New Roman;serif" w:hAnsi="Times New Roman;serif"/>
          <w:b w:val="false"/>
          <w:color w:val="000000"/>
          <w:sz w:val="22"/>
          <w:u w:val="single"/>
        </w:rPr>
        <w:t>Taxes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Loan Party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No Loan Party nor any Subsidiary is party to any tax sharing agreement. </w:t>
      </w:r>
    </w:p>
    <w:p>
      <w:pPr>
        <w:pStyle w:val="TextBody"/>
        <w:bidi w:val="0"/>
        <w:spacing w:lineRule="auto" w:line="240" w:before="0" w:after="240"/>
        <w:jc w:val="both"/>
        <w:rPr/>
      </w:pPr>
      <w:r>
        <w:rPr>
          <w:rFonts w:ascii="Times New Roman;serif" w:hAnsi="Times New Roman;serif"/>
          <w:b/>
          <w:color w:val="000000"/>
          <w:sz w:val="22"/>
        </w:rPr>
        <w:t>5.12</w:t>
      </w:r>
      <w:r>
        <w:rPr>
          <w:rFonts w:ascii="Times New Roman;serif" w:hAnsi="Times New Roman;serif"/>
          <w:b w:val="false"/>
          <w:color w:val="000000"/>
          <w:sz w:val="22"/>
          <w:u w:val="single"/>
        </w:rPr>
        <w:t>ERISA Compliance</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(a)Except to the extent that any event could not reasonably be expected to have a Material Adverse Effect, each Pension Plan is in compliance with the applicable provisions of ERISA, the Internal Revenue Code and other federal or state Laws. Each Pension Plan that is intended to be a qualified plan under Section 401(a) of the Internal Revenue Code has received a favorable determination letter or is subject to a favorable opinion or advisory letter from the IRS to the effect that the form of such Pension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best knowledge of the Loan Parties, nothing has occurred that would reasonably be expected to prevent or cause the loss of such tax-qualified status of such Pension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(b)There are no pending or, to the best knowledge of the Loan Parties, threatened claims, actions or lawsuits, or action by any Governmental Authority, with respect to any Pension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Plan that could reasonably be expected to have a Material Adverse Effect. There has been no prohibited transaction or violation of the fiduciary responsibility rules with respect to any Pension Plan that has resulted or could reasonably be expected to result in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 No ERISA Event has occurred, and no Loan Party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Internal Revenue Code) is sixty percent (60%) or higher and no Loan Party nor any ERISA Affiliate knows of any facts or circumstances that could reasonably be expected to cause the funding target attainment percentage for any such plan to drop below sixty percent (60%) as of the most recent valuation date; (iii) no Loan Party nor any ERISA Affiliate has incurred any liability to the PBGC other than for the payment of premiums, and there are no premium payments which have become due that are unpaid; (iv) no Loan Party nor any ERISA Affiliate has engaged in a transaction that could be subject to Section 4069 or Section 4212(c) of ERISA with regard to a Pension Plan;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(d)Neither the Borrower nor any ERISA Affiliate maintains or contributes to, or has any unsatisfied obligation to contribute to, or liability under, any active or terminated Pension Plan other than Pension Plans not otherwise prohibited by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Borrower represents and warrants as of the Closing Date that the Borrower is not and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pStyle w:val="TextBody"/>
        <w:bidi w:val="0"/>
        <w:spacing w:lineRule="auto" w:line="240" w:before="0" w:after="240"/>
        <w:jc w:val="both"/>
        <w:rPr/>
      </w:pPr>
      <w:r>
        <w:rPr>
          <w:rFonts w:ascii="Times New Roman;serif" w:hAnsi="Times New Roman;serif"/>
          <w:b/>
          <w:color w:val="000000"/>
          <w:sz w:val="22"/>
        </w:rPr>
        <w:t>5.13</w:t>
      </w:r>
      <w:r>
        <w:rPr>
          <w:rFonts w:ascii="Times New Roman;serif" w:hAnsi="Times New Roman;serif"/>
          <w:b w:val="false"/>
          <w:color w:val="000000"/>
          <w:sz w:val="22"/>
          <w:u w:val="single"/>
        </w:rPr>
        <w:t>Subsidiaries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5.13</w:t>
      </w:r>
      <w:r>
        <w:rPr>
          <w:color w:val="000000"/>
        </w:rPr>
        <w:t xml:space="preserve"> </w:t>
      </w:r>
      <w:r>
        <w:rPr>
          <w:rFonts w:ascii="Times New Roman;serif" w:hAnsi="Times New Roman;serif"/>
          <w:b w:val="false"/>
          <w:color w:val="000000"/>
          <w:sz w:val="22"/>
        </w:rPr>
        <w:t>is a complete and accurate list as of the Closing Date of each Subsidiary of any Loan Party, together with (i) jurisdiction of organization, (ii) number of shares of each class of Equity Interests outstanding, and (iii) number and percentage of outstanding shares of each class owned (directly or indirectly) by any Loan Party or any Subsidiary. The outstanding Equity Interests of each Subsidiary of any Loan Party are validly issued, fully paid and non-assessable.</w:t>
      </w:r>
    </w:p>
    <w:p>
      <w:pPr>
        <w:pStyle w:val="TextBody"/>
        <w:bidi w:val="0"/>
        <w:spacing w:lineRule="auto" w:line="240" w:before="0" w:after="240"/>
        <w:jc w:val="both"/>
        <w:rPr/>
      </w:pPr>
      <w:r>
        <w:rPr>
          <w:rFonts w:ascii="Times New Roman;serif" w:hAnsi="Times New Roman;serif"/>
          <w:b/>
          <w:color w:val="000000"/>
          <w:sz w:val="22"/>
        </w:rPr>
        <w:t>5.14</w:t>
      </w:r>
      <w:r>
        <w:rPr>
          <w:rFonts w:ascii="Times New Roman;serif" w:hAnsi="Times New Roman;serif"/>
          <w:b w:val="false"/>
          <w:color w:val="000000"/>
          <w:sz w:val="22"/>
          <w:u w:val="single"/>
        </w:rPr>
        <w:t>Margin Regulations; Investment Company Act</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(a)The Borrower is not engaged and will not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 of the value of the assets (either of the Borrower only or of HoldCo and its Subsidiaries on a consolidated basis) subject to the provisions of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or subject to any restriction contained in any agreement or instrument between the Borrower and any Lender or any Affiliate of any Lender relating to Indebtedness and within the scope of </w:t>
      </w:r>
      <w:r>
        <w:rPr>
          <w:rFonts w:ascii="Times New Roman;serif" w:hAnsi="Times New Roman;serif"/>
          <w:b w:val="false"/>
          <w:color w:val="000000"/>
          <w:sz w:val="22"/>
          <w:u w:val="single"/>
        </w:rPr>
        <w:t>Section 8.01(e)</w:t>
      </w:r>
      <w:r>
        <w:rPr>
          <w:color w:val="000000"/>
        </w:rPr>
        <w:t xml:space="preserve"> </w:t>
      </w:r>
      <w:r>
        <w:rPr>
          <w:rFonts w:ascii="Times New Roman;serif" w:hAnsi="Times New Roman;serif"/>
          <w:b w:val="false"/>
          <w:color w:val="000000"/>
          <w:sz w:val="22"/>
        </w:rPr>
        <w:t>will be margin stock.</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(b)None of the Borrower, any Person Controlling the Borrower, or any Subsidiary is or is required to be registered as an “investment company” under the Investment Company Act of 1940.</w:t>
      </w:r>
    </w:p>
    <w:p>
      <w:pPr>
        <w:pStyle w:val="TextBody"/>
        <w:bidi w:val="0"/>
        <w:spacing w:lineRule="auto" w:line="240" w:before="0" w:after="240"/>
        <w:jc w:val="both"/>
        <w:rPr/>
      </w:pPr>
      <w:r>
        <w:rPr>
          <w:rFonts w:ascii="Times New Roman;serif" w:hAnsi="Times New Roman;serif"/>
          <w:b/>
          <w:color w:val="000000"/>
          <w:sz w:val="22"/>
        </w:rPr>
        <w:t>5.15</w:t>
      </w:r>
      <w:r>
        <w:rPr>
          <w:rFonts w:ascii="Times New Roman;serif" w:hAnsi="Times New Roman;serif"/>
          <w:b w:val="false"/>
          <w:color w:val="000000"/>
          <w:sz w:val="22"/>
          <w:u w:val="single"/>
        </w:rPr>
        <w:t>Disclosure</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Loan Party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The Borrower has delivered to the Administrative Agent, or has filed publicly, a complete and correct copy of the Tax Receivable Agreement as in effect on the Closing Date, including any amendments, supplements or modifications with respect to such agreement through the Closing Date. The reports, financial statements, certificates and other written information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taken as a whole, do not contain any material misstatement of fact or omit to state any material fact necessary to make the statements therein, in the light of the circumstances under and at the time at which they were made, not materially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projected financial information, the Loan Parties represent only that such information was prepared in good faith based upon assumptions believed by the Responsible Officers of the Loan Parties to be reasonable at the time (it being understood that projected financial information is subject to significant uncertainties and contingencies, which may be beyond the Loan Parties’ control, no representation is made by the Loan Parties that such projections will be realized, the actual results may differ from the projections and such differences may be material). As of the Closing Date, the information included in the Beneficial Ownership Certification is true and correct in all respects.</w:t>
      </w:r>
    </w:p>
    <w:p>
      <w:pPr>
        <w:pStyle w:val="TextBody"/>
        <w:bidi w:val="0"/>
        <w:spacing w:lineRule="auto" w:line="240" w:before="0" w:after="240"/>
        <w:jc w:val="both"/>
        <w:rPr/>
      </w:pPr>
      <w:r>
        <w:rPr>
          <w:rFonts w:ascii="Times New Roman;serif" w:hAnsi="Times New Roman;serif"/>
          <w:b/>
          <w:color w:val="000000"/>
          <w:sz w:val="22"/>
        </w:rPr>
        <w:t>5.16</w:t>
      </w:r>
      <w:r>
        <w:rPr>
          <w:rFonts w:ascii="Times New Roman;serif" w:hAnsi="Times New Roman;serif"/>
          <w:b w:val="false"/>
          <w:color w:val="000000"/>
          <w:sz w:val="22"/>
          <w:u w:val="single"/>
        </w:rPr>
        <w:t>Compliance with Laws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and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lineRule="auto" w:line="240" w:before="0" w:after="240"/>
        <w:jc w:val="both"/>
        <w:rPr/>
      </w:pPr>
      <w:r>
        <w:rPr>
          <w:rFonts w:ascii="Times New Roman;serif" w:hAnsi="Times New Roman;serif"/>
          <w:b/>
          <w:color w:val="000000"/>
          <w:sz w:val="22"/>
        </w:rPr>
        <w:t>5.17</w:t>
      </w:r>
      <w:r>
        <w:rPr>
          <w:rFonts w:ascii="Times New Roman;serif" w:hAnsi="Times New Roman;serif"/>
          <w:b w:val="false"/>
          <w:color w:val="000000"/>
          <w:sz w:val="22"/>
          <w:u w:val="single"/>
        </w:rPr>
        <w:t>Intellectual Property; Licenses, Etc</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Loan Party and each Subsidiary owns, or possesses the right to use, all of the trademarks, service marks, trade names, copyrights, patents, patent rights, franchises, licenses and other intellectual property rights (collectively, “</w:t>
      </w:r>
      <w:r>
        <w:rPr>
          <w:rFonts w:ascii="Times New Roman;serif" w:hAnsi="Times New Roman;serif"/>
          <w:b w:val="false"/>
          <w:color w:val="000000"/>
          <w:sz w:val="22"/>
          <w:u w:val="single"/>
        </w:rPr>
        <w:t>IP Rights</w:t>
      </w:r>
      <w:r>
        <w:rPr>
          <w:color w:val="000000"/>
        </w:rPr>
        <w:t>”</w:t>
      </w:r>
      <w:r>
        <w:rPr>
          <w:rFonts w:ascii="Times New Roman;serif" w:hAnsi="Times New Roman;serif"/>
          <w:b w:val="false"/>
          <w:color w:val="000000"/>
          <w:sz w:val="22"/>
        </w:rPr>
        <w:t xml:space="preserve">) that are reasonably necessary for the operation of their respective businesses. Set forth on </w:t>
      </w:r>
      <w:r>
        <w:rPr>
          <w:rFonts w:ascii="Times New Roman;serif" w:hAnsi="Times New Roman;serif"/>
          <w:b w:val="false"/>
          <w:color w:val="000000"/>
          <w:sz w:val="22"/>
          <w:u w:val="single"/>
        </w:rPr>
        <w:t>Schedule 5.17</w:t>
      </w:r>
      <w:r>
        <w:rPr>
          <w:color w:val="000000"/>
        </w:rPr>
        <w:t xml:space="preserve"> </w:t>
      </w:r>
      <w:r>
        <w:rPr>
          <w:rFonts w:ascii="Times New Roman;serif" w:hAnsi="Times New Roman;serif"/>
          <w:b w:val="false"/>
          <w:color w:val="000000"/>
          <w:sz w:val="22"/>
        </w:rPr>
        <w:t xml:space="preserve">is a list of (i) all IP Rights registered or pending registration with the United States Copyright Office or the United States Patent and Trademark Office that, as of the Closing Date, a Loan Party owns and (ii) all licenses of IP Rights registered with the United States Copyright Office or the United States Patent and Trademark Office as of the Closing Date. Except for such claims and infringements that could not reasonably be expected to have a Material Adverse Effect, no claim has been asserted and is pending by any Person challenging or questioning the use of any IP Rights or the validity or effectiveness of any IP Rights, nor does any Loan Party know of any such claim, and, to the knowledge of the Responsible Officers of the Loan Parties, the use of any IP Rights by any Loan Party or any Subsidiary or the granting of a right or a license in respect of any IP Rights from any Loan Party or any Subsidiary does not infringe on the rights of any Person. As of the Closing Date, none of the IP Rights owned by any Loan Party is subject to any licensing agreement or similar arrangement except as set forth on </w:t>
      </w:r>
      <w:r>
        <w:rPr>
          <w:rFonts w:ascii="Times New Roman;serif" w:hAnsi="Times New Roman;serif"/>
          <w:b w:val="false"/>
          <w:color w:val="000000"/>
          <w:sz w:val="22"/>
          <w:u w:val="single"/>
        </w:rPr>
        <w:t>Schedule 5.17</w:t>
      </w:r>
      <w:r>
        <w:rPr>
          <w:rFonts w:ascii="Times New Roman;serif" w:hAnsi="Times New Roman;serif"/>
          <w:b w:val="false"/>
          <w:color w:val="000000"/>
          <w:sz w:val="22"/>
        </w:rPr>
        <w:t>.</w:t>
      </w:r>
    </w:p>
    <w:p>
      <w:pPr>
        <w:pStyle w:val="TextBody"/>
        <w:bidi w:val="0"/>
        <w:spacing w:lineRule="auto" w:line="240" w:before="0" w:after="240"/>
        <w:jc w:val="both"/>
        <w:rPr/>
      </w:pPr>
      <w:r>
        <w:rPr>
          <w:rFonts w:ascii="Times New Roman;serif" w:hAnsi="Times New Roman;serif"/>
          <w:b/>
          <w:color w:val="000000"/>
          <w:sz w:val="22"/>
        </w:rPr>
        <w:t>5.18</w:t>
      </w:r>
      <w:r>
        <w:rPr>
          <w:rFonts w:ascii="Times New Roman;serif" w:hAnsi="Times New Roman;serif"/>
          <w:b w:val="false"/>
          <w:color w:val="000000"/>
          <w:sz w:val="22"/>
          <w:u w:val="single"/>
        </w:rPr>
        <w:t>Solvency</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and the other Loan Parties are Solvent on a consolidated basis.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5.19</w:t>
      </w:r>
      <w:r>
        <w:rPr>
          <w:rFonts w:ascii="Times New Roman;serif" w:hAnsi="Times New Roman;serif"/>
          <w:b w:val="false"/>
          <w:color w:val="000000"/>
          <w:sz w:val="22"/>
          <w:u w:val="single"/>
        </w:rPr>
        <w:t>Perfection of Security Interests in the Collateral</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Collateral Documents create valid security interests in, and Liens on, the Collateral purported to be covered thereby, which security interests and Liens will be, upon the timely and proper filings, deliveries, notations and other actions contemplated by the Collateral Documents, perfected security interests and Liens (to the extent that such security interests and Liens can be perfected by such filings, deliveries, notations and other actions), prior to all other Liens other than Permitted Liens.</w:t>
      </w:r>
    </w:p>
    <w:p>
      <w:pPr>
        <w:pStyle w:val="TextBody"/>
        <w:bidi w:val="0"/>
        <w:spacing w:lineRule="auto" w:line="240" w:before="0" w:after="240"/>
        <w:jc w:val="both"/>
        <w:rPr/>
      </w:pPr>
      <w:r>
        <w:rPr>
          <w:rFonts w:ascii="Times New Roman;serif" w:hAnsi="Times New Roman;serif"/>
          <w:b/>
          <w:color w:val="000000"/>
          <w:sz w:val="22"/>
        </w:rPr>
        <w:t>5.20</w:t>
      </w:r>
      <w:r>
        <w:rPr>
          <w:rFonts w:ascii="Times New Roman;serif" w:hAnsi="Times New Roman;serif"/>
          <w:b w:val="false"/>
          <w:color w:val="000000"/>
          <w:sz w:val="22"/>
          <w:u w:val="single"/>
        </w:rPr>
        <w:t>Business Locations; Taxpayer Identification Number</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5.20(a)</w:t>
      </w:r>
      <w:r>
        <w:rPr>
          <w:color w:val="000000"/>
        </w:rPr>
        <w:t xml:space="preserve"> </w:t>
      </w:r>
      <w:r>
        <w:rPr>
          <w:rFonts w:ascii="Times New Roman;serif" w:hAnsi="Times New Roman;serif"/>
          <w:b w:val="false"/>
          <w:color w:val="000000"/>
          <w:sz w:val="22"/>
        </w:rPr>
        <w:t xml:space="preserve">is a list of all real property located in the United States that, as of the Closing Date, (i) is owned by any Loan Party or (ii) is leased by a Loan Party pursuant to an agreement providing for annual lease payments in excess of $100,000. Set forth on </w:t>
      </w:r>
      <w:r>
        <w:rPr>
          <w:rFonts w:ascii="Times New Roman;serif" w:hAnsi="Times New Roman;serif"/>
          <w:b w:val="false"/>
          <w:color w:val="000000"/>
          <w:sz w:val="22"/>
          <w:u w:val="single"/>
        </w:rPr>
        <w:t>Schedule 5.20(b)</w:t>
      </w:r>
      <w:r>
        <w:rPr>
          <w:color w:val="000000"/>
        </w:rPr>
        <w:t xml:space="preserve"> </w:t>
      </w:r>
      <w:r>
        <w:rPr>
          <w:rFonts w:ascii="Times New Roman;serif" w:hAnsi="Times New Roman;serif"/>
          <w:b w:val="false"/>
          <w:color w:val="000000"/>
          <w:sz w:val="22"/>
        </w:rPr>
        <w:t xml:space="preserve">is the jurisdiction of organization, chief executive office, exact legal name, U.S. taxpayer identification number and organizational identification number of each Loan Party as of the Closing Date. Except as set forth on </w:t>
      </w:r>
      <w:r>
        <w:rPr>
          <w:rFonts w:ascii="Times New Roman;serif" w:hAnsi="Times New Roman;serif"/>
          <w:b w:val="false"/>
          <w:color w:val="000000"/>
          <w:sz w:val="22"/>
          <w:u w:val="single"/>
        </w:rPr>
        <w:t>Schedule 5.20(c)</w:t>
      </w:r>
      <w:r>
        <w:rPr>
          <w:rFonts w:ascii="Times New Roman;serif" w:hAnsi="Times New Roman;serif"/>
          <w:b w:val="false"/>
          <w:color w:val="000000"/>
          <w:sz w:val="22"/>
        </w:rPr>
        <w:t xml:space="preserve">, no Loan Party has during the five (5) years preceding the Closing Date (i) changed its legal name, (ii) changed its state of formation or (iii) been party to a merger, consolidation or other change in structure. Set forth on </w:t>
      </w:r>
      <w:r>
        <w:rPr>
          <w:rFonts w:ascii="Times New Roman;serif" w:hAnsi="Times New Roman;serif"/>
          <w:b w:val="false"/>
          <w:color w:val="000000"/>
          <w:sz w:val="22"/>
          <w:u w:val="single"/>
        </w:rPr>
        <w:t>Schedule 5.20(d)</w:t>
      </w:r>
      <w:r>
        <w:rPr>
          <w:color w:val="000000"/>
        </w:rPr>
        <w:t xml:space="preserve"> </w:t>
      </w:r>
      <w:r>
        <w:rPr>
          <w:rFonts w:ascii="Times New Roman;serif" w:hAnsi="Times New Roman;serif"/>
          <w:b w:val="false"/>
          <w:color w:val="000000"/>
          <w:sz w:val="22"/>
        </w:rPr>
        <w:t xml:space="preserve">is a list of each deposit and investment account of each Loan Party as of the Closing Date other than Excluded Accounts. </w:t>
      </w:r>
    </w:p>
    <w:p>
      <w:pPr>
        <w:pStyle w:val="TextBody"/>
        <w:bidi w:val="0"/>
        <w:spacing w:lineRule="auto" w:line="240" w:before="0" w:after="240"/>
        <w:jc w:val="both"/>
        <w:rPr/>
      </w:pPr>
      <w:r>
        <w:rPr>
          <w:rFonts w:ascii="Times New Roman;serif" w:hAnsi="Times New Roman;serif"/>
          <w:b/>
          <w:color w:val="000000"/>
          <w:sz w:val="22"/>
        </w:rPr>
        <w:t>5.21</w:t>
      </w:r>
      <w:r>
        <w:rPr>
          <w:rFonts w:ascii="Times New Roman;serif" w:hAnsi="Times New Roman;serif"/>
          <w:b w:val="false"/>
          <w:color w:val="000000"/>
          <w:sz w:val="22"/>
          <w:u w:val="single"/>
        </w:rPr>
        <w:t>Sanctions Concerns and Anti-Corruption Laws</w:t>
      </w:r>
      <w:r>
        <w:rPr>
          <w:rFonts w:ascii="Times New Roman;serif" w:hAnsi="Times New Roman;serif"/>
          <w:b/>
          <w:color w:val="000000"/>
          <w:sz w:val="22"/>
          <w:u w:val="single"/>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Sanctions Concerns</w:t>
      </w:r>
      <w:r>
        <w:rPr>
          <w:rFonts w:ascii="Times New Roman;serif" w:hAnsi="Times New Roman;serif"/>
          <w:b w:val="false"/>
          <w:color w:val="000000"/>
          <w:sz w:val="22"/>
        </w:rPr>
        <w:t>. None of the Loan Parties, nor any of their Subsidiaries, nor, to the knowledge of the Loan Parties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HoldCo and its Subsidiaries have conducted their businesses in compliance in all material respects with all applicable Sanctions and have instituted and maintained policies and procedures that they reasonably deem necessary to promote and achieve compliance with such Sanctions.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 The Loan Parties and their Subsidiaries have conducted their businesses in compliance in all material respects with the United States Foreign Corrupt Practices Act of 1977, the UK Bribery Act 2010 and other similar anti-corruption legislation in other jurisdictions, and have instituted and maintained policies and procedures that they reasonably deem necessary to promote and achieve compliance with such laws.</w:t>
      </w:r>
    </w:p>
    <w:p>
      <w:pPr>
        <w:pStyle w:val="TextBody"/>
        <w:bidi w:val="0"/>
        <w:spacing w:lineRule="auto" w:line="240" w:before="0" w:after="240"/>
        <w:jc w:val="both"/>
        <w:rPr/>
      </w:pPr>
      <w:r>
        <w:rPr>
          <w:rFonts w:ascii="Times New Roman;serif" w:hAnsi="Times New Roman;serif"/>
          <w:b/>
          <w:color w:val="000000"/>
          <w:sz w:val="22"/>
        </w:rPr>
        <w:t>5.22</w:t>
      </w:r>
      <w:r>
        <w:rPr>
          <w:rFonts w:ascii="Times New Roman;serif" w:hAnsi="Times New Roman;serif"/>
          <w:b w:val="false"/>
          <w:color w:val="000000"/>
          <w:sz w:val="22"/>
          <w:u w:val="single"/>
        </w:rPr>
        <w:t>Affected Financial Institutions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Loan Party is an Affected Financial Institution.</w:t>
      </w:r>
    </w:p>
    <w:p>
      <w:pPr>
        <w:pStyle w:val="TextBody"/>
        <w:bidi w:val="0"/>
        <w:spacing w:lineRule="auto" w:line="240" w:before="0" w:after="240"/>
        <w:jc w:val="both"/>
        <w:rPr/>
      </w:pPr>
      <w:r>
        <w:rPr>
          <w:rFonts w:ascii="Times New Roman;serif" w:hAnsi="Times New Roman;serif"/>
          <w:b/>
          <w:color w:val="000000"/>
          <w:sz w:val="22"/>
        </w:rPr>
        <w:t>5.23</w:t>
      </w:r>
      <w:r>
        <w:rPr>
          <w:rFonts w:ascii="Times New Roman;serif" w:hAnsi="Times New Roman;serif"/>
          <w:b w:val="false"/>
          <w:color w:val="000000"/>
          <w:sz w:val="22"/>
          <w:u w:val="single"/>
        </w:rPr>
        <w:t>Covered Entities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Loan Party is a Covered Entity.</w:t>
      </w:r>
    </w:p>
    <w:p>
      <w:pPr>
        <w:pStyle w:val="TextBody"/>
        <w:bidi w:val="0"/>
        <w:spacing w:lineRule="auto" w:line="240" w:before="0" w:after="240"/>
        <w:jc w:val="both"/>
        <w:rPr/>
      </w:pPr>
      <w:r>
        <w:rPr>
          <w:rFonts w:ascii="Times New Roman;serif" w:hAnsi="Times New Roman;serif"/>
          <w:b/>
          <w:color w:val="000000"/>
          <w:sz w:val="22"/>
        </w:rPr>
        <w:t>5.24</w:t>
      </w:r>
      <w:r>
        <w:rPr>
          <w:rFonts w:ascii="Times New Roman;serif" w:hAnsi="Times New Roman;serif"/>
          <w:b w:val="false"/>
          <w:color w:val="000000"/>
          <w:sz w:val="22"/>
          <w:u w:val="single"/>
        </w:rPr>
        <w:t>Outbound Investment Rules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 Loan Party nor any of its Subsidiaries is a “covered foreign person” as that term is used in the Outbound Investment Rules. No Loan Party nor any of its Subsidiaries currently engages, or has any present intention to engage in the future, directly or indirectly, in (a) a “covered activity” or a “covered transaction”, as each such term is defined in the Outbound Investment Rules, (b) any activity or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transaction that would constitute a “covered activity” or a “covered transaction”, as each such term is defined in the Outbound Investment Rules, if the Borrower were a U.S. Person or (c)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b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Facility Termination Date, each Loan Party shall and shall cause each Subsidiary to:</w:t>
      </w:r>
    </w:p>
    <w:p>
      <w:pPr>
        <w:pStyle w:val="TextBody"/>
        <w:bidi w:val="0"/>
        <w:spacing w:lineRule="auto" w:line="240" w:before="0" w:after="240"/>
        <w:jc w:val="both"/>
        <w:rPr/>
      </w:pPr>
      <w:r>
        <w:rPr>
          <w:rFonts w:ascii="Times New Roman;serif" w:hAnsi="Times New Roman;serif"/>
          <w:b/>
          <w:color w:val="000000"/>
          <w:sz w:val="22"/>
        </w:rPr>
        <w:t>6.01</w:t>
      </w:r>
      <w:r>
        <w:rPr>
          <w:rFonts w:ascii="Times New Roman;serif" w:hAnsi="Times New Roman;serif"/>
          <w:b w:val="false"/>
          <w:color w:val="000000"/>
          <w:sz w:val="22"/>
          <w:u w:val="single"/>
        </w:rPr>
        <w:t>Financial Statements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and each Lender, in form and detail satisfactory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(a)as soon as available, but in any event within 120 days after the end of each fiscal year of HoldCo (or, if earlier, fifteen (15) days after the date required to be filed with the SEC), commencing with the fiscal year ending September 30, 2026, a consolidated balance sheet of HoldCo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 soon as available, but in any event within forty-five (45) days after the end of each fiscal quarter of each fiscal year of HoldCo (or, if earlier, five (5) days after the date required to be filed with the SEC), commencing with the fiscal quarter ending December 31, 2026, a consolidated balance sheet of HoldCo and its Subsidiaries as at the end of such fiscal quarter, the related consolidated statements of income or operations for such fiscal quarter and for the portion of HoldCo’s fiscal year then ended, and the related consolidated statements of changes in shareholders’ equity and cash flows for such fiscal quarter and for the portion of HoldCo’s fiscal year then ended, in each case setting forth in comparative form, as applicable, the figures for the corresponding fiscal quarter of the previous fiscal year and the corresponding portion of the previous fiscal year, all in reasonable detail and certified by the chief executive officer, president, chief financial officer, senior vice president of finance, treasurer or controller of HoldCo as fairly presenting in all material respects the financial condition, results of operations, shareholders’ equity and cash flows of HoldCo and its Subsidiaries in accordance with GAAP, subject only to normal year-end audit adjustments and the absence of footnotes.</w:t>
      </w:r>
    </w:p>
    <w:p>
      <w:pPr>
        <w:pStyle w:val="TextBody"/>
        <w:bidi w:val="0"/>
        <w:spacing w:lineRule="auto" w:line="288" w:before="0" w:after="240"/>
        <w:jc w:val="both"/>
        <w:rPr/>
      </w:pPr>
      <w:r>
        <w:rPr>
          <w:rFonts w:ascii="Times New Roman;serif" w:hAnsi="Times New Roman;serif"/>
          <w:b w:val="false"/>
          <w:color w:val="000000"/>
          <w:sz w:val="22"/>
        </w:rPr>
        <w:t xml:space="preserve">As to any information contained in materials furnished pursuant to </w:t>
      </w:r>
      <w:r>
        <w:rPr>
          <w:rFonts w:ascii="Times New Roman;serif" w:hAnsi="Times New Roman;serif"/>
          <w:b w:val="false"/>
          <w:color w:val="000000"/>
          <w:sz w:val="22"/>
          <w:u w:val="single"/>
        </w:rPr>
        <w:t>Section 6.02(d)</w:t>
      </w:r>
      <w:r>
        <w:rPr>
          <w:rFonts w:ascii="Times New Roman;serif" w:hAnsi="Times New Roman;serif"/>
          <w:b w:val="false"/>
          <w:color w:val="000000"/>
          <w:sz w:val="22"/>
        </w:rPr>
        <w:t xml:space="preserve">, the Borrower shall not be separately required to furnish such information under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rFonts w:ascii="Times New Roman;serif" w:hAnsi="Times New Roman;serif"/>
          <w:b w:val="false"/>
          <w:color w:val="000000"/>
          <w:sz w:val="22"/>
        </w:rPr>
        <w:t xml:space="preserve">, but the foregoing shall not be in derogation of the obligation of the Borrower to furnish the information and materials described in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rPr>
        <w:t>at the times specified therein.</w:t>
      </w:r>
    </w:p>
    <w:p>
      <w:pPr>
        <w:pStyle w:val="TextBody"/>
        <w:bidi w:val="0"/>
        <w:spacing w:lineRule="auto" w:line="240" w:before="0" w:after="240"/>
        <w:jc w:val="both"/>
        <w:rPr/>
      </w:pPr>
      <w:r>
        <w:rPr>
          <w:rFonts w:ascii="Times New Roman;serif" w:hAnsi="Times New Roman;serif"/>
          <w:b/>
          <w:color w:val="000000"/>
          <w:sz w:val="22"/>
        </w:rPr>
        <w:t>6.02</w:t>
      </w:r>
      <w:r>
        <w:rPr>
          <w:rFonts w:ascii="Times New Roman;serif" w:hAnsi="Times New Roman;serif"/>
          <w:b w:val="false"/>
          <w:color w:val="000000"/>
          <w:sz w:val="22"/>
          <w:u w:val="single"/>
        </w:rPr>
        <w:t>Certificates; Other Information</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and each Lender, in form and detail satisfactory to the Administrative Agent and the Required Lenders: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(a)concurrently with the delivery of the financial statements referred to in </w:t>
      </w:r>
      <w:r>
        <w:rPr>
          <w:rFonts w:ascii="Times New Roman;serif" w:hAnsi="Times New Roman;serif"/>
          <w:b w:val="false"/>
          <w:color w:val="000000"/>
          <w:sz w:val="22"/>
          <w:u w:val="single"/>
        </w:rPr>
        <w:t>Section 6.01(a)</w:t>
      </w:r>
      <w:r>
        <w:rPr>
          <w:rFonts w:ascii="Times New Roman;serif" w:hAnsi="Times New Roman;serif"/>
          <w:b w:val="false"/>
          <w:color w:val="000000"/>
          <w:sz w:val="22"/>
        </w:rPr>
        <w:t>, a certificate of its independent certified public accountants certifying such financial statements and stating that in making the examination necessary therefor no knowledge was obtained of any Default under the financial covenants set forth herein or, if any such Default shall exist, stating the nature and status of such event;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(b)concurrently with the delivery of the financial statements referred to in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6.01(b)</w:t>
      </w:r>
      <w:r>
        <w:rPr>
          <w:rFonts w:ascii="Times New Roman;serif" w:hAnsi="Times New Roman;serif"/>
          <w:b w:val="false"/>
          <w:color w:val="000000"/>
          <w:sz w:val="22"/>
        </w:rPr>
        <w:t xml:space="preserve">, a duly completed Compliance Certificate signed by the chief executive officer, chief financial officer, treasurer or controller of the Borrower which shall include such supplements to </w:t>
      </w:r>
      <w:r>
        <w:rPr>
          <w:rFonts w:ascii="Times New Roman;serif" w:hAnsi="Times New Roman;serif"/>
          <w:b w:val="false"/>
          <w:color w:val="000000"/>
          <w:sz w:val="22"/>
          <w:u w:val="single"/>
        </w:rPr>
        <w:t>Schedules 5.13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5.20(a)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5.20(b)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5.20(c)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5.20(d)</w:t>
      </w:r>
      <w:r>
        <w:rPr>
          <w:rFonts w:ascii="Times New Roman;serif" w:hAnsi="Times New Roman;serif"/>
          <w:b w:val="false"/>
          <w:color w:val="000000"/>
          <w:sz w:val="22"/>
        </w:rPr>
        <w:t>, as are necessary such that, as supplemented, such Schedules would be accurate and complete as of the date of such Compliance Certificate (which delivery may, unless the Administrative Agent, or a Lender requests executed originals, be by electronic communication including fax or email and shall be deemed to be an original authentic counterpart thereof for all purposes);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(c)not later than thirty (30) days after the beginning of each fiscal year of HoldCo, commencing with the fiscal year beginning October 1, 2026, an annual business plan and budget of HoldCo and its Subsidiaries containing, among other things, pro forma financial statements for each fiscal quarter of such fiscal year;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(d)promptly after the same are available, copies of each annual report, proxy or financial statement or other report or communication sent to the equityholders of any Loan Party or any Subsidiary, and copies of all annual, regular, periodic and special reports and registration statements which a Loan Party or any Subsidiary may file or be required to file with the SEC under Section 13 or 15(d) of the Securities Exchange Act of 1934, and not otherwise required to be delivered to the Administrative Agent pursuant 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(e)promptly after any request by the Administrative Agent or any Lender, copies of any detailed audit reports, management letters or recommendations submitted to the board of directors (or the audit committee of the board of directors) of HoldCo by independent accountants in connection with the accounts or books of HoldCo or any Subsidiary, or any audit of any of them;</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(f)promptly after the furnishing thereof, copies of any statement or report furnished to any holder of debt securities of any Loan Party or any Subsidiary pursuant to the terms of any indenture, loan or credit or similar agreement and not otherwise required to be furnished to the Lenders pursuant to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any other clause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(g)promptly, and in any event within five (5) Business Days after receipt thereof by any Loan Party or any Subsidiary,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(h)promptly after any request by the Administrative Agent or any Lender, information and documentation reasonably requested by the Administrative Agent or any Lender for purposes of compliance with applicable “know your customer” and anti-money-laundering rules and regulations, including the PATRIOT Act;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(j)promptly, such additional information regarding the business, financial or corporate affairs of any Loan Party or any Subsidiary, or compliance with the terms of the Loan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Documents, as the Administrative Agent or any Lender may from time to time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Documents required to be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6.02(d)</w:t>
      </w:r>
      <w:r>
        <w:rPr>
          <w:color w:val="000000"/>
        </w:rPr>
        <w:t xml:space="preserve"> </w:t>
      </w:r>
      <w:r>
        <w:rPr>
          <w:rFonts w:ascii="Times New Roman;serif" w:hAnsi="Times New Roman;serif"/>
          <w:b w:val="false"/>
          <w:color w:val="000000"/>
          <w:sz w:val="22"/>
        </w:rPr>
        <w:t xml:space="preserve">(to the extent any such documents are included in materials otherwise filed with the SEC) may be delivered electronically and if so delivered, shall be deemed to have been delivered on the date (i) on which HoldCo posts such documents, or provides a link thereto on HoldCo’s website on the Internet at the website address listed on </w:t>
      </w:r>
      <w:r>
        <w:rPr>
          <w:rFonts w:ascii="Times New Roman;serif" w:hAnsi="Times New Roman;serif"/>
          <w:b w:val="false"/>
          <w:color w:val="000000"/>
          <w:sz w:val="22"/>
          <w:u w:val="single"/>
        </w:rPr>
        <w:t>Schedule 11.02</w:t>
      </w:r>
      <w:r>
        <w:rPr>
          <w:rFonts w:ascii="Times New Roman;serif" w:hAnsi="Times New Roman;serif"/>
          <w:b w:val="false"/>
          <w:color w:val="000000"/>
          <w:sz w:val="22"/>
        </w:rPr>
        <w:t xml:space="preserve">; or (ii) on which such documents are posted on HoldCo’s behalf on an Internet or intranet website, if any, to which each Lender and the Administrative Agent have access (whether a commercial, third party website or whether sponsored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HoldCo shall deliver paper copies of such documents to the Administrative Agent or any Lender upon its request to HoldCo to deliver such paper copies until a written request to cease delivering paper copies is given by the Administrative Agent or such Lender and (ii) HoldCo shall notify the Administrative Agent and each Lender (by fax transmission or e-mail transmission) of the posting of any such documents and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HoldCo with any such request by a Lender for delivery, and each Lender shall be solely responsible for requesting delivery to it or maintaining its copies of such documents.</w:t>
      </w:r>
    </w:p>
    <w:p>
      <w:pPr>
        <w:pStyle w:val="TextBody"/>
        <w:bidi w:val="0"/>
        <w:spacing w:lineRule="auto" w:line="240" w:before="0" w:after="240"/>
        <w:jc w:val="both"/>
        <w:rPr/>
      </w:pPr>
      <w:r>
        <w:rPr>
          <w:rFonts w:ascii="Times New Roman;serif" w:hAnsi="Times New Roman;serif"/>
          <w:b/>
          <w:color w:val="000000"/>
          <w:sz w:val="22"/>
        </w:rPr>
        <w:t>6.03</w:t>
      </w:r>
      <w:r>
        <w:rPr>
          <w:rFonts w:ascii="Times New Roman;serif" w:hAnsi="Times New Roman;serif"/>
          <w:b w:val="false"/>
          <w:color w:val="000000"/>
          <w:sz w:val="22"/>
          <w:u w:val="single"/>
        </w:rPr>
        <w:t>Notices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Promptly notify the Administrative Agent and each Lender 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occurrence of any Default;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matter that has resulted or could reasonably be expected to result in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occurrence of any ERISA Event;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(d)any material change in accounting policies or financial reporting practices by any Loan Party or any Subsidiary thereof, including any determination by HoldCo referred to in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notice pursuant to this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 xml:space="preserve">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Times New Roman;serif" w:hAnsi="Times New Roman;serif"/>
          <w:b w:val="false"/>
          <w:color w:val="000000"/>
          <w:sz w:val="22"/>
          <w:u w:val="single"/>
        </w:rPr>
        <w:t>Section 6.03(a)</w:t>
      </w:r>
      <w:r>
        <w:rPr>
          <w:color w:val="000000"/>
        </w:rPr>
        <w:t xml:space="preserve"> </w:t>
      </w:r>
      <w:r>
        <w:rPr>
          <w:rFonts w:ascii="Times New Roman;serif" w:hAnsi="Times New Roman;serif"/>
          <w:b w:val="false"/>
          <w:color w:val="000000"/>
          <w:sz w:val="22"/>
        </w:rPr>
        <w:t>shall describe with particularity any and all provisions of this Agreement and any other Loan Document that have been breached.</w:t>
      </w:r>
    </w:p>
    <w:p>
      <w:pPr>
        <w:pStyle w:val="TextBody"/>
        <w:bidi w:val="0"/>
        <w:spacing w:lineRule="auto" w:line="240" w:before="0" w:after="240"/>
        <w:jc w:val="both"/>
        <w:rPr/>
      </w:pPr>
      <w:r>
        <w:rPr>
          <w:rFonts w:ascii="Times New Roman;serif" w:hAnsi="Times New Roman;serif"/>
          <w:b/>
          <w:color w:val="000000"/>
          <w:sz w:val="22"/>
        </w:rPr>
        <w:t>6.04</w:t>
      </w:r>
      <w:r>
        <w:rPr>
          <w:rFonts w:ascii="Times New Roman;serif" w:hAnsi="Times New Roman;serif"/>
          <w:b w:val="false"/>
          <w:color w:val="000000"/>
          <w:sz w:val="22"/>
          <w:u w:val="single"/>
        </w:rPr>
        <w:t>Payment of Taxes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Pay and discharge, before the same shall become overdue, all federal and state and other material Taxes, unless the same are being contested in good faith by appropriate proceedings diligently conducted and adequate reserves in accordance with GAAP are being maintained by such Loan Party or such Subsidiary.</w:t>
      </w:r>
    </w:p>
    <w:p>
      <w:pPr>
        <w:pStyle w:val="TextBody"/>
        <w:bidi w:val="0"/>
        <w:spacing w:lineRule="auto" w:line="240" w:before="0" w:after="240"/>
        <w:jc w:val="both"/>
        <w:rPr/>
      </w:pPr>
      <w:r>
        <w:rPr>
          <w:rFonts w:ascii="Times New Roman;serif" w:hAnsi="Times New Roman;serif"/>
          <w:b/>
          <w:color w:val="000000"/>
          <w:sz w:val="22"/>
        </w:rPr>
        <w:t>6.05</w:t>
      </w:r>
      <w:r>
        <w:rPr>
          <w:rFonts w:ascii="Times New Roman;serif" w:hAnsi="Times New Roman;serif"/>
          <w:b w:val="false"/>
          <w:color w:val="000000"/>
          <w:sz w:val="22"/>
          <w:u w:val="single"/>
        </w:rPr>
        <w:t>Preservation of Existence, Etc</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(a)Preserve, renew and maintain in full force and effect its legal existence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(b)Preserve, renew and maintain in full force and effect its good standing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(c)Take all reasonable action to maintain all rights, privileges, permits, licenses and franchises necessary or desirable in the normal conduct of its business, except to the extent that the failure to do so could not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(d)Preserve or renew all of its IP Rights, the non-preservation or non-renewal of which could reasonably be expected to have a Material Adverse Effect.</w:t>
      </w:r>
    </w:p>
    <w:p>
      <w:pPr>
        <w:pStyle w:val="TextBody"/>
        <w:bidi w:val="0"/>
        <w:spacing w:lineRule="auto" w:line="240" w:before="0" w:after="240"/>
        <w:jc w:val="both"/>
        <w:rPr/>
      </w:pPr>
      <w:r>
        <w:rPr>
          <w:rFonts w:ascii="Times New Roman;serif" w:hAnsi="Times New Roman;serif"/>
          <w:b/>
          <w:color w:val="000000"/>
          <w:sz w:val="22"/>
        </w:rPr>
        <w:t>6.06</w:t>
      </w:r>
      <w:r>
        <w:rPr>
          <w:rFonts w:ascii="Times New Roman;serif" w:hAnsi="Times New Roman;serif"/>
          <w:b w:val="false"/>
          <w:color w:val="000000"/>
          <w:sz w:val="22"/>
          <w:u w:val="single"/>
        </w:rPr>
        <w:t>Maintenance of Properties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(a)Maintain, preserve and protect all of its material properties and equipment necessary in the operation of its business in good working order and condition, ordinary wear and tear, casualty losses and Recovery Events excepted.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(b)Make all necessary repairs thereto and renewals and replacements thereof, except where the failure to do so could not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(c)Use the standard of care typical in the industry in the operation and maintenance of its material facilities.</w:t>
      </w:r>
    </w:p>
    <w:p>
      <w:pPr>
        <w:pStyle w:val="TextBody"/>
        <w:bidi w:val="0"/>
        <w:spacing w:lineRule="auto" w:line="240" w:before="0" w:after="240"/>
        <w:jc w:val="both"/>
        <w:rPr/>
      </w:pPr>
      <w:r>
        <w:rPr>
          <w:rFonts w:ascii="Times New Roman;serif" w:hAnsi="Times New Roman;serif"/>
          <w:b/>
          <w:color w:val="000000"/>
          <w:sz w:val="22"/>
        </w:rPr>
        <w:t>6.07</w:t>
      </w:r>
      <w:r>
        <w:rPr>
          <w:rFonts w:ascii="Times New Roman;serif" w:hAnsi="Times New Roman;serif"/>
          <w:b w:val="false"/>
          <w:color w:val="000000"/>
          <w:sz w:val="22"/>
          <w:u w:val="single"/>
        </w:rPr>
        <w:t>Maintenance of Insurance</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(a)Maintain in full force and effect insurance (including worker’s compensation insurance, liability insurance, casualty insurance and business interruption insurance) with financially sound and reputable insurance companies not Affiliates of the Borrower, in such amounts, with such deductibles and covering such risks as are customarily carried by companies engaged in similar businesses and owning similar properties in localities where such Loan Party or such Subsidiary operates.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(c)Cause the Administrative Agent and its successors and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(30) days (or such lesser amount as the Administrative Agent may agree) prior written notice before any such policy or policies shall be altered or canceled.</w:t>
      </w:r>
    </w:p>
    <w:p>
      <w:pPr>
        <w:pStyle w:val="TextBody"/>
        <w:bidi w:val="0"/>
        <w:spacing w:lineRule="auto" w:line="240" w:before="0" w:after="240"/>
        <w:jc w:val="both"/>
        <w:rPr/>
      </w:pPr>
      <w:r>
        <w:rPr>
          <w:rFonts w:ascii="Times New Roman;serif" w:hAnsi="Times New Roman;serif"/>
          <w:b/>
          <w:color w:val="000000"/>
          <w:sz w:val="22"/>
        </w:rPr>
        <w:t>6.08</w:t>
      </w:r>
      <w:r>
        <w:rPr>
          <w:rFonts w:ascii="Times New Roman;serif" w:hAnsi="Times New Roman;serif"/>
          <w:b w:val="false"/>
          <w:color w:val="000000"/>
          <w:sz w:val="22"/>
          <w:u w:val="single"/>
        </w:rPr>
        <w:t>Compliance with Laws</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lineRule="auto" w:line="240" w:before="0" w:after="240"/>
        <w:jc w:val="both"/>
        <w:rPr/>
      </w:pPr>
      <w:r>
        <w:rPr>
          <w:rFonts w:ascii="Times New Roman;serif" w:hAnsi="Times New Roman;serif"/>
          <w:b/>
          <w:color w:val="000000"/>
          <w:sz w:val="22"/>
        </w:rPr>
        <w:t>6.09</w:t>
      </w:r>
      <w:r>
        <w:rPr>
          <w:rFonts w:ascii="Times New Roman;serif" w:hAnsi="Times New Roman;serif"/>
          <w:b w:val="false"/>
          <w:color w:val="000000"/>
          <w:sz w:val="22"/>
          <w:u w:val="single"/>
        </w:rPr>
        <w:t>Books and Records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(b)Maintain such books of record and account in material conformity with all applicable requirements of any Governmental Authority having regulatory jurisdiction over such Loan Party or such Subsidiary, as the case may be.</w:t>
      </w:r>
    </w:p>
    <w:p>
      <w:pPr>
        <w:pStyle w:val="TextBody"/>
        <w:bidi w:val="0"/>
        <w:spacing w:lineRule="auto" w:line="240" w:before="0" w:after="240"/>
        <w:jc w:val="both"/>
        <w:rPr/>
      </w:pPr>
      <w:r>
        <w:rPr>
          <w:rFonts w:ascii="Times New Roman;serif" w:hAnsi="Times New Roman;serif"/>
          <w:b/>
          <w:color w:val="000000"/>
          <w:sz w:val="22"/>
        </w:rPr>
        <w:t>6.10</w:t>
      </w:r>
      <w:r>
        <w:rPr>
          <w:rFonts w:ascii="Times New Roman;serif" w:hAnsi="Times New Roman;serif"/>
          <w:b w:val="false"/>
          <w:color w:val="000000"/>
          <w:sz w:val="22"/>
          <w:u w:val="single"/>
        </w:rPr>
        <w:t>Inspection Rights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absent the existence of an Event of Default, Borrower shall be required to pay for only one such visit and/or inspection per fiscal year and (ii) when an Event of Default exists the Administrative Agent or any Lender (or any of their respective representatives or independent contractors) may do any of the foregoing at the expense of the Borrower at any time during normal business hours and without advance notice;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notwithstanding any provision of the Loan Documents, no Loan Party nor any Subsidiary shall be required to provide access to the Administrative Agent, any Lender, or any of its representatives or independent contractors to any record to the extent such inspection or access by such Person would (w) involve access to non-financial trade secrets or non-financial proprietary information, (x) be prohibited by Laws, (y) constitute a violation of any confidentiality agreement with any Person not an Affiliate of any Loan Party or any Subsidiary not entered into in contemplation of this Agreement or (z) constitute a breach of attorney-client privilege or constitutes attorney work product;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each case, the Borrower will advise the Administrative Agent that information is being withheld.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(b)If requested by the Administrative Agent in its reasonable discretion, permit the Administrative Agent, and its representatives, upon reasonable advance notice to the Borrower, to conduct an annual audit of the Collateral at the expense of the Borrower.</w:t>
      </w:r>
    </w:p>
    <w:p>
      <w:pPr>
        <w:pStyle w:val="TextBody"/>
        <w:bidi w:val="0"/>
        <w:spacing w:lineRule="auto" w:line="240" w:before="0" w:after="240"/>
        <w:jc w:val="both"/>
        <w:rPr/>
      </w:pPr>
      <w:r>
        <w:rPr>
          <w:rFonts w:ascii="Times New Roman;serif" w:hAnsi="Times New Roman;serif"/>
          <w:b/>
          <w:color w:val="000000"/>
          <w:sz w:val="22"/>
        </w:rPr>
        <w:t>6.11</w:t>
      </w:r>
      <w:r>
        <w:rPr>
          <w:rFonts w:ascii="Times New Roman;serif" w:hAnsi="Times New Roman;serif"/>
          <w:b w:val="false"/>
          <w:color w:val="000000"/>
          <w:sz w:val="22"/>
          <w:u w:val="single"/>
        </w:rPr>
        <w:t>Use of Proceeds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Use the proceeds of the Credit Extensions (a) to finance working capital, capital expenditures and other lawful corporate purposes, (b) to finance Permitted Acquisitions, (c) to refinance certain existing Indebtedness (including, without limitation, all Indebtedness under the Existing Credit Agreement) and (d) to pay amounts payable upon or in respect of any conversion of Permitted Convertible Indebtedness and the repayment of any Revolving Loans borrowed for such purposes;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the proceeds of the Credit Extensions be used in contravention of any Law or of any Loan Document.</w:t>
      </w:r>
    </w:p>
    <w:p>
      <w:pPr>
        <w:pStyle w:val="TextBody"/>
        <w:bidi w:val="0"/>
        <w:spacing w:lineRule="auto" w:line="240" w:before="0" w:after="240"/>
        <w:jc w:val="both"/>
        <w:rPr/>
      </w:pPr>
      <w:r>
        <w:rPr>
          <w:rFonts w:ascii="Times New Roman;serif" w:hAnsi="Times New Roman;serif"/>
          <w:b/>
          <w:color w:val="000000"/>
          <w:sz w:val="22"/>
        </w:rPr>
        <w:t>6.12</w:t>
      </w:r>
      <w:r>
        <w:rPr>
          <w:rFonts w:ascii="Times New Roman;serif" w:hAnsi="Times New Roman;serif"/>
          <w:b w:val="false"/>
          <w:color w:val="000000"/>
          <w:sz w:val="22"/>
          <w:u w:val="single"/>
        </w:rPr>
        <w:t>ERISA Compliance</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Do, and cause each of its ERISA Affiliates to do, each of the following: (a) maintain each Pension Plan in compliance in all material respects with the applicable provisions of ERISA, the Internal Revenue Code and other federal or state Law; (b) cause each Pension Plan that is qualified under Section 401(a) of the Internal Revenue Code to maintain such qualification; and (c) make all required contributions to any Pension Plan subject to Section 412, Section 430 or Section 431 of the Internal Revenue Code.</w:t>
      </w:r>
    </w:p>
    <w:p>
      <w:pPr>
        <w:pStyle w:val="TextBody"/>
        <w:bidi w:val="0"/>
        <w:spacing w:lineRule="auto" w:line="240" w:before="0" w:after="240"/>
        <w:jc w:val="both"/>
        <w:rPr/>
      </w:pPr>
      <w:r>
        <w:rPr>
          <w:rFonts w:ascii="Times New Roman;serif" w:hAnsi="Times New Roman;serif"/>
          <w:b/>
          <w:color w:val="000000"/>
          <w:sz w:val="22"/>
        </w:rPr>
        <w:t>6.13</w:t>
      </w:r>
      <w:r>
        <w:rPr>
          <w:rFonts w:ascii="Times New Roman;serif" w:hAnsi="Times New Roman;serif"/>
          <w:b w:val="false"/>
          <w:color w:val="000000"/>
          <w:sz w:val="22"/>
          <w:u w:val="single"/>
        </w:rPr>
        <w:t>Additional Guarantors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Within (a) forty-five (45) days, in the case of a Domestic Subsidiary resulting from a Material Acquisition and (b) ninety (90) days, in the case of any other Domestic Subsidiary (in each case, or such later date as the Administrative Agent may agree in its sole discretion), after any Person becomes a Domestic Subsidiary (other than any Subsidiary that is (i) a non-wholly-owned Subsidiary to the extent that the Organization Documents or other customary agreements with other equityholders do not permit such Subsidiary to be a Guarantor or the minority equityholders thereof do not consent to such Subsidiary complying with this </w:t>
      </w:r>
      <w:r>
        <w:rPr>
          <w:rFonts w:ascii="Times New Roman;serif" w:hAnsi="Times New Roman;serif"/>
          <w:b w:val="false"/>
          <w:color w:val="000000"/>
          <w:sz w:val="22"/>
          <w:u w:val="single"/>
        </w:rPr>
        <w:t>Section 6.13</w:t>
      </w:r>
      <w:r>
        <w:rPr>
          <w:color w:val="000000"/>
        </w:rPr>
        <w:t xml:space="preserve"> </w:t>
      </w:r>
      <w:r>
        <w:rPr>
          <w:rFonts w:ascii="Times New Roman;serif" w:hAnsi="Times New Roman;serif"/>
          <w:b w:val="false"/>
          <w:color w:val="000000"/>
          <w:sz w:val="22"/>
        </w:rPr>
        <w:t xml:space="preserve">after the Borrower uses commercially reasonable efforts to obtain such consent and (ii) an Immaterial Subsidiary), cause such Person to (x) become a Guarantor by executing and delivering to the Administrative Agent a Joinder Agreement or such other documents as the Administrative Agent shall reasonably deem appropriate for such purpose, and (y) upon the request of the Administrative Agent in its sole discretion, deliver to the Administrative Agent such Organization Documents, resolutions and favorable opinions of counsel, all in form, content and scope reasonably satisfactory to the Administrative Agent. </w:t>
      </w:r>
    </w:p>
    <w:p>
      <w:pPr>
        <w:pStyle w:val="TextBody"/>
        <w:bidi w:val="0"/>
        <w:spacing w:lineRule="auto" w:line="240" w:before="0" w:after="240"/>
        <w:jc w:val="both"/>
        <w:rPr/>
      </w:pPr>
      <w:r>
        <w:rPr>
          <w:rFonts w:ascii="Times New Roman;serif" w:hAnsi="Times New Roman;serif"/>
          <w:b/>
          <w:color w:val="000000"/>
          <w:sz w:val="22"/>
        </w:rPr>
        <w:t>6.14</w:t>
      </w:r>
      <w:r>
        <w:rPr>
          <w:rFonts w:ascii="Times New Roman;serif" w:hAnsi="Times New Roman;serif"/>
          <w:b w:val="false"/>
          <w:color w:val="000000"/>
          <w:sz w:val="22"/>
          <w:u w:val="single"/>
        </w:rPr>
        <w:t>Pledged Assets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Equity Interests</w:t>
      </w:r>
      <w:r>
        <w:rPr>
          <w:rFonts w:ascii="Times New Roman;serif" w:hAnsi="Times New Roman;serif"/>
          <w:b w:val="false"/>
          <w:color w:val="000000"/>
          <w:sz w:val="22"/>
        </w:rPr>
        <w:t>. Other than Excluded Equity, cause (i) 100% of the issued and outstanding Equity Interests of each Domestic Subsidiary and (ii) sixty-six percent (66%) (or such greater percentage that, due to a change in an applicable Law after the Closing Date, (A) could not reasonably be expected to cause the undistributed earnings of such Foreign Subsidiary as determined for United States federal income tax purposes to be treated as a deemed dividend to such Foreign Subsidiary’s United States parent and (B)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any Loan Party to be subject at all times to a first priority, perfected Lien in favor of the Administrative Agent pursuant to the terms and conditions of the Collateral Documents, and, in connection with the foregoing, deliver to the Administrative Agent such other documentation as the Administrative Agent may request including, any filings and deliveries to perfect such Liens and favorable opinions of counsel all in form and substance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Other Property</w:t>
      </w:r>
      <w:r>
        <w:rPr>
          <w:rFonts w:ascii="Times New Roman;serif" w:hAnsi="Times New Roman;serif"/>
          <w:b w:val="false"/>
          <w:color w:val="000000"/>
          <w:sz w:val="22"/>
        </w:rPr>
        <w:t xml:space="preserve">. Cause all property (other than Excluded Property) of each Loan Party to be subject at all times to first priority, perfected and, in the case of owned real property, title insured Liens in favor of the Administrative Agent to secure the Obligations pursuant to the Collateral Documents (subject to Permitted Liens) and, in connection with the foregoing, deliver to the Administrative Agent such other documentation as the Administrative Agent may request including filings and deliveries necessary to perfect such Liens, Organization Documents, resolutions, Real Property Security Documents, landlord’s waivers and favorable opinions of counsel to such Person, all in form, content and scope reasonably satisfactory to the Administrative Agent. With respect to real property (other than Excluded Property) acquired after the Closing Date, the Loan Parties shall have ninety (90) days (or such later time as agreed by the Administrative Agent) to deliver Real Property Security Documents with respect thereto. Notwithstanding the foregoing, the Administrative Agent shall not enter into any Mortgage in respect of any such real property acquired by any Loan Party after the Closing Date unless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has delivered to the Lenders: (i) if such real property is not located in a “special flood hazard area”, a completed flood hazard determination with respect to such real property from a third-party vendor at least ten (10) Business Days prior to entering into such Mortgage or (ii) if such real property is located in a “special flood hazard area”, the following documents with respect to such real property at least thirty (30) days prior to entering into such Mortgage: (x) notices to (and confirmations of receipt by) the Loan Parties as to the existence of a special flood hazard and, if applicable, the unavailability of flood hazard insurance under the National Flood Insurance Program and (y) if required by the Flood Laws, evidence of applicable flood insurance, if available, in each case in such form, on such terms and in such amounts as required by The National Flood Insurance Reform Act of 1994, the Federal Flood Disaster Protection Act and rules and regulations promulgated thereunder. With respect to deposit accounts and securities accounts (other than Excluded Accounts or any accounts with the Administrative Agent) with the average daily maximum balance, measured over any thirty (30) day period, in excess of $1,000,000 individually or in excess of $3,000,000 collectively, the Loan Parties shall have (x) one hundred eighty (180) days after the Closing Date (or such later time as agreed by the Administrative Agent) to deliver control agreements on such accounts in existence as of the Closing Date, and (y) with respect to such accounts opened or acquired (or that exceed such average daily maximum balance) after the Closing Date, one hundred eighty (180) days (or such later time as agreed by the Administrative Agent) following the opening or acquisition (or the occurrence of such accounts exceeding such average daily maximum balance) of such accounts to deliver control agreements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At any time upon written request of the Administrative Agent, promptly execute and deliver any and all further instruments and documents and take all such other action as the Administrative Agent may deem reasonably necessary or desirable to maintain in favor of the Administrative Agent, for the benefit of the holders of the Obligations, Liens and insurance rights on the Collateral that are duly perfected in accordance with the requirements of, or the obligations of the Loan Parties under, the Loan Documents and all applicable Laws.</w:t>
      </w:r>
    </w:p>
    <w:p>
      <w:pPr>
        <w:pStyle w:val="TextBody"/>
        <w:bidi w:val="0"/>
        <w:spacing w:lineRule="auto" w:line="240" w:before="0" w:after="240"/>
        <w:jc w:val="both"/>
        <w:rPr/>
      </w:pPr>
      <w:r>
        <w:rPr>
          <w:rFonts w:ascii="Times New Roman;serif" w:hAnsi="Times New Roman;serif"/>
          <w:b/>
          <w:color w:val="000000"/>
          <w:sz w:val="22"/>
        </w:rPr>
        <w:t>6.15</w:t>
      </w:r>
      <w:r>
        <w:rPr>
          <w:rFonts w:ascii="Times New Roman;serif" w:hAnsi="Times New Roman;serif"/>
          <w:b w:val="false"/>
          <w:color w:val="000000"/>
          <w:sz w:val="22"/>
          <w:u w:val="single"/>
        </w:rPr>
        <w:t>Anti-Corruption Laws; Sanctions</w:t>
      </w:r>
      <w:r>
        <w:rPr>
          <w:rFonts w:ascii="Times New Roman;serif" w:hAnsi="Times New Roman;serif"/>
          <w:b/>
          <w:color w:val="000000"/>
          <w:sz w:val="22"/>
          <w:u w:val="single"/>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Conduct its businesses in compliance in all material respects with the United States Foreign Corrupt Practices Act of 1977, the UK Bribery Act 2010 and other applicable anti-corruption legislation in other jurisdictions and with all applicable Sanctions, and maintain policies and procedures that it reasonably deems necessary to promote and achieve compliance with such laws and Sanctions.</w:t>
      </w:r>
    </w:p>
    <w:p>
      <w:pPr>
        <w:pStyle w:val="TextBody"/>
        <w:bidi w:val="0"/>
        <w:spacing w:lineRule="auto" w:line="240" w:before="0" w:after="0"/>
        <w:jc w:val="both"/>
        <w:rPr/>
      </w:pPr>
      <w:r>
        <w:rPr>
          <w:rFonts w:ascii="Times New Roman;serif" w:hAnsi="Times New Roman;serif"/>
          <w:b/>
          <w:color w:val="000000"/>
          <w:sz w:val="22"/>
        </w:rPr>
        <w:t>6.16</w:t>
      </w:r>
      <w:r>
        <w:rPr>
          <w:rFonts w:ascii="Times New Roman;serif" w:hAnsi="Times New Roman;serif"/>
          <w:b w:val="false"/>
          <w:color w:val="000000"/>
          <w:sz w:val="22"/>
          <w:u w:val="single"/>
        </w:rPr>
        <w:t>Depository Banks</w:t>
      </w:r>
      <w:r>
        <w:rPr>
          <w:rFonts w:ascii="Times New Roman;serif" w:hAnsi="Times New Roman;serif"/>
          <w:b/>
          <w:color w:val="000000"/>
          <w:sz w:val="22"/>
          <w:u w:val="single"/>
        </w:rPr>
        <w: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Within one hundred eighty (180) days after the Closing Date (or such longer period as the Administrative Agent may agree in its reasonable discretion), (a) establish one or more of the Lenders as its principal depository banks, including for the maintenance of operating, administrative, cash management, collection activity, and other deposit accounts for the conduct of its business, (b) thereafter, maintain one or more of the Lenders as its principal depository banks, and (c) terminate the BofA Autoborrow (including its expiration in accordance with its terms).</w:t>
      </w:r>
    </w:p>
    <w:p>
      <w:pPr>
        <w:pStyle w:val="TextBody"/>
        <w:bidi w:val="0"/>
        <w:spacing w:lineRule="auto" w:line="240" w:before="0" w:after="0"/>
        <w:jc w:val="both"/>
        <w:rPr/>
      </w:pPr>
      <w:r>
        <w:rPr>
          <w:rFonts w:ascii="Times New Roman;serif" w:hAnsi="Times New Roman;serif"/>
          <w:b/>
          <w:color w:val="000000"/>
          <w:sz w:val="22"/>
        </w:rPr>
        <w:t>6.17</w:t>
      </w:r>
      <w:r>
        <w:rPr>
          <w:rFonts w:ascii="Times New Roman;serif" w:hAnsi="Times New Roman;serif"/>
          <w:b w:val="false"/>
          <w:color w:val="000000"/>
          <w:sz w:val="22"/>
          <w:u w:val="single"/>
        </w:rPr>
        <w:t>Post-Closing Matters</w:t>
      </w:r>
      <w:r>
        <w:rPr>
          <w:rFonts w:ascii="Times New Roman;serif" w:hAnsi="Times New Roman;serif"/>
          <w:b/>
          <w:color w:val="000000"/>
          <w:sz w:val="22"/>
          <w:u w:val="single"/>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Within thirty (30) days after the Closing Date (or such longer period as the Administrative Agent may agree in its reasonable discretion), deliver to the Administrative Agent, in each case in form and substance reasonably satisfactory to the Administrative Agent, (a) a copy of an amendment to (or an amendment and restatement of) the Organization Documents of Eduloka Limited, a Nevada limited liability company ("</w:t>
      </w:r>
      <w:r>
        <w:rPr>
          <w:rFonts w:ascii="Times New Roman;serif" w:hAnsi="Times New Roman;serif"/>
          <w:b w:val="false"/>
          <w:color w:val="000000"/>
          <w:sz w:val="22"/>
          <w:u w:val="single"/>
        </w:rPr>
        <w:t>Eduloka</w:t>
      </w:r>
      <w:r>
        <w:rPr>
          <w:rFonts w:ascii="Times New Roman;serif" w:hAnsi="Times New Roman;serif"/>
          <w:b w:val="false"/>
          <w:color w:val="000000"/>
          <w:sz w:val="22"/>
        </w:rPr>
        <w:t xml:space="preserve">"), duly executed and, to the extent required by applicable Law, filed with the appropriate Governmental Authority, evidencing that the Borrower is the sole member or the managing member of Eduloka, certified by a secretary, assistant secretary or Responsible Officer of Eduloka to be true, correct and complete and in full force and effect as of the date of such certification; and (b) a copy 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resolutions or a written consent of the Borrower, in its capacity as the sole member or the managing member of Eduloka, duly adopted in accordance with the Organization Documents of Eduloka (as so amended), ratifying, approving and confirming in all respects (i) the resolutions or written consent of Eduloka delivered to the Administrative Agent on the Closing Date pursuant to </w:t>
      </w:r>
      <w:r>
        <w:rPr>
          <w:rFonts w:ascii="Times New Roman;serif" w:hAnsi="Times New Roman;serif"/>
          <w:b w:val="false"/>
          <w:color w:val="000000"/>
          <w:sz w:val="22"/>
          <w:u w:val="single"/>
        </w:rPr>
        <w:t>Section 4.01(a)(iii)(B)</w:t>
      </w:r>
      <w:r>
        <w:rPr>
          <w:color w:val="000000"/>
        </w:rPr>
        <w:t xml:space="preserve"> </w:t>
      </w:r>
      <w:r>
        <w:rPr>
          <w:rFonts w:ascii="Times New Roman;serif" w:hAnsi="Times New Roman;serif"/>
          <w:b w:val="false"/>
          <w:color w:val="000000"/>
          <w:sz w:val="22"/>
        </w:rPr>
        <w:t>and (ii) the execution, delivery and performance by Eduloka of this Agreement and each other Loan Document to which it is a party and all actions taken by or on behalf of Eduloka in connection therewith, in each case effective as of the Closing Date, certified by a secretary, assistant secretary or Responsible Officer of Eduloka to be true, correct and complete and in full force and effect as of the date of such certification.</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Facility Termination Date, no Loan Party shall, nor shall it permit any Subsidiary to, directly or indirectly:</w:t>
      </w:r>
    </w:p>
    <w:p>
      <w:pPr>
        <w:pStyle w:val="TextBody"/>
        <w:bidi w:val="0"/>
        <w:spacing w:lineRule="auto" w:line="240" w:before="0" w:after="240"/>
        <w:jc w:val="both"/>
        <w:rPr/>
      </w:pPr>
      <w:r>
        <w:rPr>
          <w:rFonts w:ascii="Times New Roman;serif" w:hAnsi="Times New Roman;serif"/>
          <w:b/>
          <w:color w:val="000000"/>
          <w:sz w:val="22"/>
        </w:rPr>
        <w:t>7.01</w:t>
      </w:r>
      <w:r>
        <w:rPr>
          <w:rFonts w:ascii="Times New Roman;serif" w:hAnsi="Times New Roman;serif"/>
          <w:b w:val="false"/>
          <w:color w:val="000000"/>
          <w:sz w:val="22"/>
          <w:u w:val="single"/>
        </w:rPr>
        <w:t>Liens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Create, incur, assume or suffer to exist any Lien upon any of its property, assets or revenues, whether now owned or hereafter acquired, other than the following: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(a)Liens pursuant to any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(b)Liens existing on the Closing Date and listed on </w:t>
      </w:r>
      <w:r>
        <w:rPr>
          <w:rFonts w:ascii="Times New Roman;serif" w:hAnsi="Times New Roman;serif"/>
          <w:b w:val="false"/>
          <w:color w:val="000000"/>
          <w:sz w:val="22"/>
          <w:u w:val="single"/>
        </w:rPr>
        <w:t>Schedule 7.01</w:t>
      </w:r>
      <w:r>
        <w:rPr>
          <w:color w:val="000000"/>
        </w:rPr>
        <w:t xml:space="preserve"> </w:t>
      </w:r>
      <w:r>
        <w:rPr>
          <w:rFonts w:ascii="Times New Roman;serif" w:hAnsi="Times New Roman;serif"/>
          <w:b w:val="false"/>
          <w:color w:val="000000"/>
          <w:sz w:val="22"/>
        </w:rPr>
        <w:t xml:space="preserve">and any renewals or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property covered thereby is not increased;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(d)Liens of carriers, warehousemen, mechanics, materialmen and repairmen or other like Liens arising in the ordinary course of business which are not overdue for a period of more than thirty (30) days or which are being contested in good faith and by appropriate proceedings diligently conducted, if adequate reserves with respect thereto are maintained on the books of the applicable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(e)pledges or deposits in the ordinary course of business in connection with workers’ compensation, unemployment insurance and other social security legislation, other than any Lien imposed by ERISA;</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(f)deposits to secure the performance (including payment) of bids, trade contracts, licenses, leases (other than Indebtedness), statutory obligations, surety and appeal bonds, performance bonds and other obligations of a like nature incurred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(h)Liens securing judgments for the payment of money (or appeal or other surety bonds relating to such judgments) not constituting an Event of Default under </w:t>
      </w:r>
      <w:r>
        <w:rPr>
          <w:rFonts w:ascii="Times New Roman;serif" w:hAnsi="Times New Roman;serif"/>
          <w:b w:val="false"/>
          <w:color w:val="000000"/>
          <w:sz w:val="22"/>
          <w:u w:val="single"/>
        </w:rPr>
        <w:t>Section 8.01(h)</w:t>
      </w:r>
      <w:r>
        <w:rPr>
          <w:rFonts w:ascii="Times New Roman;serif" w:hAnsi="Times New Roman;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(i)Liens securing Indebtedness permitted under </w:t>
      </w:r>
      <w:r>
        <w:rPr>
          <w:rFonts w:ascii="Times New Roman;serif" w:hAnsi="Times New Roman;serif"/>
          <w:b w:val="false"/>
          <w:color w:val="000000"/>
          <w:sz w:val="22"/>
          <w:u w:val="single"/>
        </w:rPr>
        <w:t>Section 7.03(f)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Liens do not at any time encumber any property other than the property financed by such Indebtedness and (ii) such Liens attach to such property concurrently with or within ninety (90) days after the acquisition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(j)leases or subleases granted to others not interfering in any material respect with the business of any Loan Party or any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(k)any interest of title of a lessor under, and Liens arising from UCC financing statements (or equivalent filings, registrations or agreements in foreign jurisdictions) relating to, leases permitted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(l)Liens deemed to exist in connection with Investments in repurchase agreements permitted under </w:t>
      </w:r>
      <w:r>
        <w:rPr>
          <w:rFonts w:ascii="Times New Roman;serif" w:hAnsi="Times New Roman;serif"/>
          <w:b w:val="false"/>
          <w:color w:val="000000"/>
          <w:sz w:val="22"/>
          <w:u w:val="single"/>
        </w:rPr>
        <w:t>Section 7.02(a)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(m)normal and customary rights of setoff upon deposits of cash in favor of banks or other depository institutions; </w:t>
      </w:r>
    </w:p>
    <w:p>
      <w:pPr>
        <w:pStyle w:val="TextBody"/>
        <w:bidi w:val="0"/>
        <w:spacing w:lineRule="auto" w:line="240"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(n)Liens on an insurance policy of any Loan Party or any Subsidiary and the identifiable cash proceeds thereof in favor of the issuer of such policy and securing Indebtedness permitted to finance the premiums of such policies;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(o)Liens for the benefit of a seller deemed to attach solely to cash earnest money deposits in connection with a letter of intent or acquisition agreement with respect to a Permitted Acquisition;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(p)Liens constituting the filing of UCC financing statements solely as a precautionary measure in connection with the consignment of goods;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(q)Liens securing Acquired Indebtedness permitted under </w:t>
      </w:r>
      <w:r>
        <w:rPr>
          <w:rFonts w:ascii="Times New Roman;serif" w:hAnsi="Times New Roman;serif"/>
          <w:b w:val="false"/>
          <w:color w:val="000000"/>
          <w:sz w:val="22"/>
          <w:u w:val="single"/>
        </w:rPr>
        <w:t>Section 7.03(l)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Liens do not at any time encumber any property other than property of the Person acquired in the applicable Permitted Acquisition at the time of such Permitted Acquisition and (ii) such Liens shall exist prior to the applicable Permitted Acquisition and shall not be incurred in anticipation of the applicable Permitted Acquisition;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(r)Liens of a collecting bank arising under Section 4-210 of the UCC on items in the course of collection;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(s)Settlement Liens;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(t)Liens securing Incremental Equivalent Debt;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(u)other Liens of a type not otherwise contemplated by this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that secure obligations in an aggregate amount not to exceed $15,000,000.</w:t>
      </w:r>
    </w:p>
    <w:p>
      <w:pPr>
        <w:pStyle w:val="TextBody"/>
        <w:bidi w:val="0"/>
        <w:spacing w:lineRule="auto" w:line="240" w:before="0" w:after="240"/>
        <w:jc w:val="both"/>
        <w:rPr/>
      </w:pPr>
      <w:r>
        <w:rPr>
          <w:rFonts w:ascii="Times New Roman;serif" w:hAnsi="Times New Roman;serif"/>
          <w:b/>
          <w:color w:val="000000"/>
          <w:sz w:val="22"/>
        </w:rPr>
        <w:t>7.02</w:t>
      </w:r>
      <w:r>
        <w:rPr>
          <w:rFonts w:ascii="Times New Roman;serif" w:hAnsi="Times New Roman;serif"/>
          <w:b w:val="false"/>
          <w:color w:val="000000"/>
          <w:sz w:val="22"/>
          <w:u w:val="single"/>
        </w:rPr>
        <w:t>Investments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any Investments,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(a)Investments held in the form of cash or Cash Equivalents;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(b)Investments existing as of the Closing Date and set forth on </w:t>
      </w:r>
      <w:r>
        <w:rPr>
          <w:rFonts w:ascii="Times New Roman;serif" w:hAnsi="Times New Roman;serif"/>
          <w:b w:val="false"/>
          <w:color w:val="000000"/>
          <w:sz w:val="22"/>
          <w:u w:val="single"/>
        </w:rPr>
        <w:t>Schedule 7.02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(c)Investments in any Person that is a Loan Party prior to giving effect to such Investment;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(d)Investments by any Subsidiary that is not a Loan Party in any other Subsidiary that is not a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(f)Guarantees permitted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(g)Permitted Acquisitions;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(h)Residual Buyouts;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any Residual Buyout involves a payment of $2,000,000 or more, prior to the consummation of any such transaction, the Borrower shall provide a Pro Forma Compliance Certificate to the Administrative Agent which demonstrates compliance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immediately prior and after giving effect to such Residual Buyout;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(i)Investments in an aggregate amount not to exceed $10,000,000 at any one time outstanding that are acquired in connection with Permitted Acquisitions (“</w:t>
      </w:r>
      <w:r>
        <w:rPr>
          <w:rFonts w:ascii="Times New Roman;serif" w:hAnsi="Times New Roman;serif"/>
          <w:b w:val="false"/>
          <w:color w:val="000000"/>
          <w:sz w:val="22"/>
          <w:u w:val="single"/>
        </w:rPr>
        <w:t>Acquired Investments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Acquired Investments shall exist prior to the applicable Permitted Acquisition and shall not have been incurred in anticipation of the applicable Permitted Acquisitions;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(j)earnest money required in connection with Permitted Acquisitions;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(k)Investments in non-wholly owned Subsidiaries, joint ventures and Foreign Subsidiaries, in each case, which are not Loan Parties, in an aggregate amount at any one time outstanding not to exceed ten percent (10%) of Consolidated Total Assets of the Borrower and its Subsidiaries (determined as of the last day of the most recently ended four (4) fiscal quarter period for which financial statements have been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compliance with this </w:t>
      </w:r>
      <w:r>
        <w:rPr>
          <w:rFonts w:ascii="Times New Roman;serif" w:hAnsi="Times New Roman;serif"/>
          <w:b w:val="false"/>
          <w:color w:val="000000"/>
          <w:sz w:val="22"/>
          <w:u w:val="single"/>
        </w:rPr>
        <w:t>Section 7.02(k)</w:t>
      </w:r>
      <w:r>
        <w:rPr>
          <w:color w:val="000000"/>
        </w:rPr>
        <w:t xml:space="preserve"> </w:t>
      </w:r>
      <w:r>
        <w:rPr>
          <w:rFonts w:ascii="Times New Roman;serif" w:hAnsi="Times New Roman;serif"/>
          <w:b w:val="false"/>
          <w:color w:val="000000"/>
          <w:sz w:val="22"/>
        </w:rPr>
        <w:t xml:space="preserve">shall be determined, in each case, as of the date an Investment is made in reliance on this </w:t>
      </w:r>
      <w:r>
        <w:rPr>
          <w:rFonts w:ascii="Times New Roman;serif" w:hAnsi="Times New Roman;serif"/>
          <w:b w:val="false"/>
          <w:color w:val="000000"/>
          <w:sz w:val="22"/>
          <w:u w:val="single"/>
        </w:rPr>
        <w:t>Section 7.02(k)</w:t>
      </w:r>
      <w:r>
        <w:rPr>
          <w:color w:val="000000"/>
        </w:rPr>
        <w:t xml:space="preserve"> </w:t>
      </w:r>
      <w:r>
        <w:rPr>
          <w:rFonts w:ascii="Times New Roman;serif" w:hAnsi="Times New Roman;serif"/>
          <w:b w:val="false"/>
          <w:color w:val="000000"/>
          <w:sz w:val="22"/>
        </w:rPr>
        <w:t xml:space="preserve">(it being understood that this </w:t>
      </w:r>
      <w:r>
        <w:rPr>
          <w:rFonts w:ascii="Times New Roman;serif" w:hAnsi="Times New Roman;serif"/>
          <w:b w:val="false"/>
          <w:color w:val="000000"/>
          <w:sz w:val="22"/>
          <w:u w:val="single"/>
        </w:rPr>
        <w:t>Section 7.02(k)</w:t>
      </w:r>
      <w:r>
        <w:rPr>
          <w:color w:val="000000"/>
        </w:rPr>
        <w:t xml:space="preserve"> </w:t>
      </w:r>
      <w:r>
        <w:rPr>
          <w:rFonts w:ascii="Times New Roman;serif" w:hAnsi="Times New Roman;serif"/>
          <w:b w:val="false"/>
          <w:color w:val="000000"/>
          <w:sz w:val="22"/>
        </w:rPr>
        <w:t xml:space="preserve">is a limitation on Investments on a prospective basis only and that no Default or Event of Default shall occur under this </w:t>
      </w:r>
      <w:r>
        <w:rPr>
          <w:rFonts w:ascii="Times New Roman;serif" w:hAnsi="Times New Roman;serif"/>
          <w:b w:val="false"/>
          <w:color w:val="000000"/>
          <w:sz w:val="22"/>
          <w:u w:val="single"/>
        </w:rPr>
        <w:t>Section 7.02(k)</w:t>
      </w:r>
      <w:r>
        <w:rPr>
          <w:color w:val="000000"/>
        </w:rPr>
        <w:t xml:space="preserve"> </w:t>
      </w:r>
      <w:r>
        <w:rPr>
          <w:rFonts w:ascii="Times New Roman;serif" w:hAnsi="Times New Roman;serif"/>
          <w:b w:val="false"/>
          <w:color w:val="000000"/>
          <w:sz w:val="22"/>
        </w:rPr>
        <w:t xml:space="preserve">retroactively);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(l)Investments consisting of Permitted Bond Hedge Transactions and Permitted Warrant Transactions entered into in connection with Permitted Convertible Indebtedness, and the performance of its obligations thereunder;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(n)to the extent constituting an Investment, any transaction permitted under </w:t>
      </w:r>
      <w:r>
        <w:rPr>
          <w:rFonts w:ascii="Times New Roman;serif" w:hAnsi="Times New Roman;serif"/>
          <w:b w:val="false"/>
          <w:color w:val="000000"/>
          <w:sz w:val="22"/>
          <w:u w:val="single"/>
        </w:rPr>
        <w:t>Sections 7.03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7.06</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(o)other Investments of a type not otherwise contemplated by this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 Default or Event of Default shall exist immediately before or immediately after giving effect thereto on a Pro Forma Basis and (B) the Borrower shall deliver a certificate from a Responsible Officer in form and detail reasonably satisfactory to the Administrative Agent confirming the foregoing and demonstrating compliance with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after giving effect thereto on a Pro Forma Basis.</w:t>
      </w:r>
    </w:p>
    <w:p>
      <w:pPr>
        <w:pStyle w:val="TextBody"/>
        <w:bidi w:val="0"/>
        <w:spacing w:lineRule="auto" w:line="240" w:before="0" w:after="240"/>
        <w:jc w:val="both"/>
        <w:rPr/>
      </w:pPr>
      <w:r>
        <w:rPr>
          <w:rFonts w:ascii="Times New Roman;serif" w:hAnsi="Times New Roman;serif"/>
          <w:b/>
          <w:color w:val="000000"/>
          <w:sz w:val="22"/>
        </w:rPr>
        <w:t>7.03</w:t>
      </w:r>
      <w:r>
        <w:rPr>
          <w:rFonts w:ascii="Times New Roman;serif" w:hAnsi="Times New Roman;serif"/>
          <w:b w:val="false"/>
          <w:color w:val="000000"/>
          <w:sz w:val="22"/>
          <w:u w:val="single"/>
        </w:rPr>
        <w:t>Indebtedness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Create, incur, assume or suffer to exist any Indebtedness, except: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(a)Indebtedness under the Loan Documents (including with respect to Specified Refinancing Facilities);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(b)Indebtedness with respect to Specified Refinancing Notes;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(c)Indebtedness outstanding on the Closing Date set forth on </w:t>
      </w:r>
      <w:r>
        <w:rPr>
          <w:rFonts w:ascii="Times New Roman;serif" w:hAnsi="Times New Roman;serif"/>
          <w:b w:val="false"/>
          <w:color w:val="000000"/>
          <w:sz w:val="22"/>
          <w:u w:val="single"/>
        </w:rPr>
        <w:t>Schedule 7.03</w:t>
      </w:r>
      <w:r>
        <w:rPr>
          <w:color w:val="000000"/>
        </w:rPr>
        <w:t xml:space="preserve"> </w:t>
      </w:r>
      <w:r>
        <w:rPr>
          <w:rFonts w:ascii="Times New Roman;serif" w:hAnsi="Times New Roman;serif"/>
          <w:b w:val="false"/>
          <w:color w:val="000000"/>
          <w:sz w:val="22"/>
        </w:rPr>
        <w:t xml:space="preserve">(and renewals, refinancings and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amount of such Indebtedness is not increased at the time of such refinancing,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amortization, maturity, collateral (if any) and subordination (if any), and other material terms taken as a whole, of any such refinancing, renewal or extension are no less favorable in any material respect to the Loan Parties and their Subsidiaries or the Lenders than the terms of the Indebtedness being refinanced, renewed or extended;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(d)intercompany Indebtedness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Indebtedness owing by a Loan Party to a Foreign Subsidiary (i) such Indebtedness shall be subordinated prior to the Obligations in a manner and to an extent reasonably acceptable to the Administrative Agent and (ii) such Indebtedness shall not be prepaid unless no Default exists immediately prior to or after giving effect to such prepayment;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(e)obligations (contingent or otherwise) existing or arising under any Swap Contract;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obligations are (or were) entered into by such Person in the ordinary course of business for the purpose of directly mitigating risks associated with fluctuations in interest rates or foreign exchange rates, and not for purposes of speculation or taking a “market view;” and (ii) such Swap Contract does not contain any provision exonerating the non-defaulting party from its obligation to make payments on outstanding transactions to the defaulting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(f)purchase money Indebtedness (including obligations in respect of capital leases and Synthetic Lease Obligations) hereafter incurred to finance the purchase of fixed assets, and renewals, refinancings and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aggregate outstanding principal amount of all such Indebtedness shall not exceed $25,000,000 at any one time outstanding; and (ii) such Indebtedness when incurred shall not exceed the purchase price of the asset(s) financed;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(g)Subordinated Debt or unsecured Indebtedness (including, for the avoidance of doubt, Permitted Convertible Indebtedness) and any refinancing in respect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such Indebtedness, (i) no Event of Default shall exist immediately before or immediately after giving effect thereto on a Pro Forma Basis, (ii) the Borrower shall deliver a certificate from a Responsible Officer in form and detail reasonably satisfactory to the Administrative Agent confirming the foregoing and demonstrating compliance with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after giving effect thereto on a Pro Forma Basis, (iii) such Indebtedness is not at any time guaranteed by any Subsidiary that is not a Guarantor; and (iv) no such Indebtedness shall (A) have a scheduled maturity or require any regularly scheduled amortization payment to be made prior to the date that is 91 days after the Maturity Date or (B) be subject to any mandatory redemption, mandatory repurchase or other mandatory prepayments of principal (including, in the case of Permitted Convertible Indebtedness, early conversion triggers) other than those that, in the Borrower’s good faith judgment, are customary for Subordinated Debt or unsecured Indebtedness,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(h)Indebtedness arising in connection with endorsement of instruments for deposit in the ordinary course of business or arising from the honoring by a bank or other financial institution of a check, draft or similar instrument inadvertently (except in the case of daylight overdrafts) drawn against insufficient funds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Indebtedness is extinguished within ten (10) days of incurrence;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(i)Indebtedness consisting of deferred purchase price obligations (including earn out obligations), indemnification obligations, adjustment of purchase price or similar obligations and guarantee obligations, in each case in connection with Acquisitions, dispositions of property and Investments and indemnification obligations arising under Contractual Obligations;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(j)Indebtedness incurred in connection with the financing of insurance premiums in the ordinary course of business in an aggregate amount at any time outstanding not to exceed the premiums owed under such policy;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(k)Indebtedness in respect of appeal, bid, performance or surety or similar bonds, workers’ compensation claims and self-insurance obligations issued for the account of the Borrower or any Subsidiary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(l)Indebtedness in an aggregate amount not to exceed $20,000,000 outstanding at any one time acquired in Permitted Acquisitions (“</w:t>
      </w:r>
      <w:r>
        <w:rPr>
          <w:rFonts w:ascii="Times New Roman;serif" w:hAnsi="Times New Roman;serif"/>
          <w:b w:val="false"/>
          <w:color w:val="000000"/>
          <w:sz w:val="22"/>
          <w:u w:val="single"/>
        </w:rPr>
        <w:t>Acquired Indebtedness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Acquired Indebtedness shall exist prior to the applicable Permitted Acquisition and shall not have been incurred in anticipation of the applicable Permitted Acquisition, and renewals, refinancings and extensions of any Acquired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amount of such Indebtedness is not increased at the time of such refinancing,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amortization, maturity, collateral (if any) and subordination (if any), and other material terms taken as a whole, of any such refinancing, renewal or extension are no less favorable in any material respect to the Loan Parties and their Subsidiaries or the Lenders than the terms of the Indebtedness being refinanced, renewed or extended;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(m)Guarantees with respect to Indebtedness permitted under this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(n)Indebtedness in respect of (i) one or more series of notes issued by the Borrower that are either (x) senior or subordinated and unsecured or (y) secured by Liens on the Collateral ranking junior to or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Liens securing the Obligations, in each case issued in a public offering, Rule 144A or other private placement in lieu of the foregoing (and any Registered Equivalent Notes issued in exchange therefor), and (ii) loans made to the Borrower that are either (x) senior or subordinated and unsecured or (y) secured by Liens on Collateral ranking junior to or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the Liens securing the Obligations (any such Indebtedness, “</w:t>
      </w:r>
      <w:r>
        <w:rPr>
          <w:rFonts w:ascii="Times New Roman;serif" w:hAnsi="Times New Roman;serif"/>
          <w:b w:val="false"/>
          <w:color w:val="000000"/>
          <w:sz w:val="22"/>
          <w:u w:val="single"/>
        </w:rPr>
        <w:t>Incremental Equivalent Debt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aggregate initial principal amount of all Incremental Equivalent Debt plus the aggregate amount of all Incremental Revolving Commitments and Incremental Term Loans shall not exceed the Incremental Amount;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(x) subject to </w:t>
      </w:r>
      <w:r>
        <w:rPr>
          <w:rFonts w:ascii="Times New Roman;serif" w:hAnsi="Times New Roman;serif"/>
          <w:b w:val="false"/>
          <w:color w:val="000000"/>
          <w:sz w:val="22"/>
          <w:u w:val="single"/>
        </w:rPr>
        <w:t>Section 1.02(e)</w:t>
      </w:r>
      <w:r>
        <w:rPr>
          <w:rFonts w:ascii="Times New Roman;serif" w:hAnsi="Times New Roman;serif"/>
          <w:b w:val="false"/>
          <w:color w:val="000000"/>
          <w:sz w:val="22"/>
        </w:rPr>
        <w:t xml:space="preserve">, no Event of Default shall exist immediately before or immediately after giving effect thereto on a Pro Forma Basis, (y) the Borrower shall deliver a certificate from a Responsible Officer in form and detail reasonably satisfactory to the Administrative Agent confirming the foregoing and demonstrating, after giving effect thereto on a Pro Forma Basis (assuming for such calculation that such Incremental Equivalent Debt is fully drawn), subject to </w:t>
      </w:r>
      <w:r>
        <w:rPr>
          <w:rFonts w:ascii="Times New Roman;serif" w:hAnsi="Times New Roman;serif"/>
          <w:b w:val="false"/>
          <w:color w:val="000000"/>
          <w:sz w:val="22"/>
          <w:u w:val="single"/>
        </w:rPr>
        <w:t>Section 1.02(e)</w:t>
      </w:r>
      <w:r>
        <w:rPr>
          <w:rFonts w:ascii="Times New Roman;serif" w:hAnsi="Times New Roman;serif"/>
          <w:b w:val="false"/>
          <w:color w:val="000000"/>
          <w:sz w:val="22"/>
        </w:rPr>
        <w:t xml:space="preserve">, compliance with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and (z) in the case of Incremental Equivalent Debt that is secured, such Incremental Equivalent Debt shall be subject to a Market Intercreditor Agreement reasonably satisfactory to the Administrative Agent and the Borrower, (B) the incurrence of such Indebtedness shall be subject to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as if such Incremental Equivalent Debt constituted Incremental Term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shall not apply to any bridge facility on customary terms if the long-term Indebtedness that such bridge facility is to be converted into satisfies the maturity restriction in such clause, (C) if any Incremental Term Loan shall have “most-favored-nation” protection for the benefit of the lenders providing such facility, any Incremental Equivalent Debt that constitutes term loans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the Obligations shall be subject to such “most-favored-nation” protection, (D) such Incremental Equivalent Debt shall not be secured by a Lien on any asset that does not constitute Collateral, (E) there shall be no obligors in respect of any Incremental Equivalent Debt that are not Loan Parties and (F) the terms and conditions, including such financial maintenance covenants (if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to such Incremental Equivalent Debt and any refinancing in respect thereof shall not be, when taken as a whole, materially more favorable (as determined in good faith by the Borrower), to the holders of such Indebtedness than those applicable under this Agreement (except for covenants or other provisions (i) applicable only to periods after the Maturity Date or (ii) that are also incorporated for the benefit of all other Lenders in respect of Loans and Commitments outstanding at the time such Incremental Equivalent Debt is incurred, which may be accomplished by amendments to this Agreement and the other Loan Documents as approved by the Administrative Agent and the Borrower without further consent of the Lenders or further amendment requirements);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    Indebtedness in respect of Cash Management Agreements.</w:t>
      </w:r>
    </w:p>
    <w:p>
      <w:pPr>
        <w:pStyle w:val="TextBody"/>
        <w:bidi w:val="0"/>
        <w:spacing w:lineRule="auto" w:line="240" w:before="0" w:after="240"/>
        <w:jc w:val="both"/>
        <w:rPr/>
      </w:pPr>
      <w:r>
        <w:rPr>
          <w:rFonts w:ascii="Times New Roman;serif" w:hAnsi="Times New Roman;serif"/>
          <w:b/>
          <w:color w:val="000000"/>
          <w:sz w:val="22"/>
        </w:rPr>
        <w:t>7.04</w:t>
      </w:r>
      <w:r>
        <w:rPr>
          <w:rFonts w:ascii="Times New Roman;serif" w:hAnsi="Times New Roman;serif"/>
          <w:b w:val="false"/>
          <w:color w:val="000000"/>
          <w:sz w:val="22"/>
          <w:u w:val="single"/>
        </w:rPr>
        <w:t>Fundamental Changes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Merge, dissolve, liquidate or consolidate with or into another Person, except that so long as no Default exists or would result therefrom, (a) the Borrower may merge or consolidate with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is the continuing or surviving Person, (b) any Subsidiary may merge or consolidate with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Loan Party is a party to such transaction, the continuing or surviving Person is a Loan Party, (c) the Borrower or any Subsidiary may merge with any other Person in connection with a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if the Borrower is a party to such transaction, the Borrower is the continuing or surviving Person and (ii) if a Loan Party is a party to such transaction, a Loan Party is the surviving Person and (d) any Subsidiary may dissolve, liquidate or wind up its affairs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dissolution, liquidation or winding up, as applicable, could not reasonably be expected to have a Material Adverse Effect.</w:t>
      </w:r>
    </w:p>
    <w:p>
      <w:pPr>
        <w:pStyle w:val="TextBody"/>
        <w:bidi w:val="0"/>
        <w:spacing w:lineRule="auto" w:line="240" w:before="0" w:after="240"/>
        <w:jc w:val="both"/>
        <w:rPr/>
      </w:pPr>
      <w:r>
        <w:rPr>
          <w:rFonts w:ascii="Times New Roman;serif" w:hAnsi="Times New Roman;serif"/>
          <w:b/>
          <w:color w:val="000000"/>
          <w:sz w:val="22"/>
        </w:rPr>
        <w:t>7.05</w:t>
      </w:r>
      <w:r>
        <w:rPr>
          <w:rFonts w:ascii="Times New Roman;serif" w:hAnsi="Times New Roman;serif"/>
          <w:b w:val="false"/>
          <w:color w:val="000000"/>
          <w:sz w:val="22"/>
          <w:u w:val="single"/>
        </w:rPr>
        <w:t>Dispositions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any Disposition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(a)Permitted Transfers;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(b)Permitted Warrant Transactions;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(c)other Dispositions so long as (i) at least seventy-five percent (75%) of the consideration paid in connection therewith shall be cash or Cash Equivalents paid contemporaneously with consummation of the transaction and shall be in an amount not less than the fair market value (as reasonably determined in good faith by the Borrower) of the property disposed of, (ii) if such transaction is a Sale and Leaseback Transaction, such transaction is not prohibited by the terms of </w:t>
      </w:r>
      <w:r>
        <w:rPr>
          <w:rFonts w:ascii="Times New Roman;serif" w:hAnsi="Times New Roman;serif"/>
          <w:b w:val="false"/>
          <w:color w:val="000000"/>
          <w:sz w:val="22"/>
          <w:u w:val="single"/>
        </w:rPr>
        <w:t>Section 7.15</w:t>
      </w:r>
      <w:r>
        <w:rPr>
          <w:rFonts w:ascii="Times New Roman;serif" w:hAnsi="Times New Roman;serif"/>
          <w:b w:val="false"/>
          <w:color w:val="000000"/>
          <w:sz w:val="22"/>
        </w:rPr>
        <w:t xml:space="preserve">, (iii) such transaction does not involve the sale or other disposition of a minority Equity Interest in any Subsidiary, (iv) such transaction does not involve a sale or other disposition of receivables other than receivables owned by or attributable to other property concurrently being disposed of in a transaction otherwise permitted under this Section </w:t>
      </w:r>
      <w:r>
        <w:rPr>
          <w:rFonts w:ascii="Times New Roman;serif" w:hAnsi="Times New Roman;serif"/>
          <w:b w:val="false"/>
          <w:color w:val="000000"/>
          <w:sz w:val="22"/>
          <w:u w:val="single"/>
        </w:rPr>
        <w:t>7.05</w:t>
      </w:r>
      <w:r>
        <w:rPr>
          <w:rFonts w:ascii="Times New Roman;serif" w:hAnsi="Times New Roman;serif"/>
          <w:b w:val="false"/>
          <w:color w:val="000000"/>
          <w:sz w:val="22"/>
        </w:rPr>
        <w:t xml:space="preserve">, (v) the Loan Parties would be in compliance with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as of the end of the period of the four (4) fiscal quarters most recently ended for which the Borrower has delivered financial statements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after giving effect to such Disposition on a Pro Forma Basis, (vi) no Default shall exist or result therefrom, and (vii) the aggregate net book value of all of the assets sold or otherwise disposed of by the Loan Parties and their Subsidiaries in all such transactions occurring after the Closing Date shall not exceed five percent (5%) of Consolidated Total Assets of the Borrower and its Subsidiaries (determined as of the last day of the most recently ended four (4) fiscal quarter period for which financial statements have been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compliance with this </w:t>
      </w:r>
      <w:r>
        <w:rPr>
          <w:rFonts w:ascii="Times New Roman;serif" w:hAnsi="Times New Roman;serif"/>
          <w:b w:val="false"/>
          <w:color w:val="000000"/>
          <w:sz w:val="22"/>
          <w:u w:val="single"/>
        </w:rPr>
        <w:t>Section 7.05(c)</w:t>
      </w:r>
      <w:r>
        <w:rPr>
          <w:color w:val="000000"/>
        </w:rPr>
        <w:t xml:space="preserve"> </w:t>
      </w:r>
      <w:r>
        <w:rPr>
          <w:rFonts w:ascii="Times New Roman;serif" w:hAnsi="Times New Roman;serif"/>
          <w:b w:val="false"/>
          <w:color w:val="000000"/>
          <w:sz w:val="22"/>
        </w:rPr>
        <w:t xml:space="preserve">shall be determined, in each case, as of the date a Disposition is made in reliance on this </w:t>
      </w:r>
      <w:r>
        <w:rPr>
          <w:rFonts w:ascii="Times New Roman;serif" w:hAnsi="Times New Roman;serif"/>
          <w:b w:val="false"/>
          <w:color w:val="000000"/>
          <w:sz w:val="22"/>
          <w:u w:val="single"/>
        </w:rPr>
        <w:t>Section 7.05(c)</w:t>
      </w:r>
      <w:r>
        <w:rPr>
          <w:color w:val="000000"/>
        </w:rPr>
        <w:t xml:space="preserve"> </w:t>
      </w:r>
      <w:r>
        <w:rPr>
          <w:rFonts w:ascii="Times New Roman;serif" w:hAnsi="Times New Roman;serif"/>
          <w:b w:val="false"/>
          <w:color w:val="000000"/>
          <w:sz w:val="22"/>
        </w:rPr>
        <w:t xml:space="preserve">(it being understood that this </w:t>
      </w:r>
      <w:r>
        <w:rPr>
          <w:rFonts w:ascii="Times New Roman;serif" w:hAnsi="Times New Roman;serif"/>
          <w:b w:val="false"/>
          <w:color w:val="000000"/>
          <w:sz w:val="22"/>
          <w:u w:val="single"/>
        </w:rPr>
        <w:t>Section 7.05(c)</w:t>
      </w:r>
      <w:r>
        <w:rPr>
          <w:color w:val="000000"/>
        </w:rPr>
        <w:t xml:space="preserve"> </w:t>
      </w:r>
      <w:r>
        <w:rPr>
          <w:rFonts w:ascii="Times New Roman;serif" w:hAnsi="Times New Roman;serif"/>
          <w:b w:val="false"/>
          <w:color w:val="000000"/>
          <w:sz w:val="22"/>
        </w:rPr>
        <w:t xml:space="preserve">is a limitation on Dispositions on a prospective basis only and that no Default or Event of Default shall occur under this </w:t>
      </w:r>
      <w:r>
        <w:rPr>
          <w:rFonts w:ascii="Times New Roman;serif" w:hAnsi="Times New Roman;serif"/>
          <w:b w:val="false"/>
          <w:color w:val="000000"/>
          <w:sz w:val="22"/>
          <w:u w:val="single"/>
        </w:rPr>
        <w:t>Section 7.05(c)</w:t>
      </w:r>
      <w:r>
        <w:rPr>
          <w:color w:val="000000"/>
        </w:rPr>
        <w:t xml:space="preserve"> </w:t>
      </w:r>
      <w:r>
        <w:rPr>
          <w:rFonts w:ascii="Times New Roman;serif" w:hAnsi="Times New Roman;serif"/>
          <w:b w:val="false"/>
          <w:color w:val="000000"/>
          <w:sz w:val="22"/>
        </w:rPr>
        <w:t>retroactively).</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7.06</w:t>
      </w:r>
      <w:r>
        <w:rPr>
          <w:rFonts w:ascii="Times New Roman;serif" w:hAnsi="Times New Roman;serif"/>
          <w:b w:val="false"/>
          <w:color w:val="000000"/>
          <w:sz w:val="22"/>
          <w:u w:val="single"/>
        </w:rPr>
        <w:t>Restricted Payments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Declare or make, directly or indirectly, any Restricted Payment, or incur any obligation (contingent or otherwise) to do so, except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Subsidiary may make Restricted Payments to Persons that own Equity Interests in such Subsidiary, ratably according to their respective holdings of the type of Equity Interest in respect of which such Restricted Payment is being made;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(b)each Loan Party and each Subsidiary may declare and make dividend payments or other distributions payable solely in common Equity Interests of such Person;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(c)so long as no Default exists or would result therefrom, the Loan Parties may make loans, payments, dividends or distributions to permit or effect the repurchase of Equity Interests of the Borrower and HoldCo from employees, officers, directors and consultants (or their spouses, children, heirs, estates or estate planning vehicles);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payments, dividends or distributions shall not exceed $3,000,000 in the aggregate during any fiscal year of the Borrower and (ii) the Loan Parties would be in compliance with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as of the end of the period of the four (4) fiscal quarters most recently ended for which the Borrower has delivered financial statements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after giving effect to such Restricted Payment on a Pro Forma Basis;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(d)Permitted Tax Distributions;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amount of such Permitted Tax Distributions shall not exceed in the aggregate the product of (x) the Borrower’s total taxable income for such tax year to the date of such a distribution determined without regard to any basis adjustment to a member arising under Section 743(b) of the Internal Revenue Code, multiplied by (y) the sum of (A) the maximum marginal federal income tax rate applicable to any member of the Borrower for such tax year (after giving effect to the deductibility of state income taxes), (B) the highest marginal state income tax rate applicable to any member of the Borrower for such tax year and (C) the tax rate imposed by Section 1411 of the Internal Revenue Code applicable to any member of the Borrower for such tax year and (ii) such Permitted Tax Distributions shall be paid (if at all) on or about the respective dates for payment of estimated tax payments by the members of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if the financial results of the Borrower are retroactively revised such that the Permitted Tax Distributions made with respect to a previous fiscal year exceeded that which should have been paid if the accurate results had then been applied, the Administrative Agent may require that the excess distributions be withheld from subsequent Permitted Tax Distributions;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(e)Without duplication of payments made pursuant to </w:t>
      </w:r>
      <w:r>
        <w:rPr>
          <w:rFonts w:ascii="Times New Roman;serif" w:hAnsi="Times New Roman;serif"/>
          <w:b w:val="false"/>
          <w:color w:val="000000"/>
          <w:sz w:val="22"/>
          <w:u w:val="single"/>
        </w:rPr>
        <w:t>Section 7.06(d)</w:t>
      </w:r>
      <w:r>
        <w:rPr>
          <w:rFonts w:ascii="Times New Roman;serif" w:hAnsi="Times New Roman;serif"/>
          <w:b w:val="false"/>
          <w:color w:val="000000"/>
          <w:sz w:val="22"/>
        </w:rPr>
        <w:t xml:space="preserve">, HoldCo may make payments in connection with the Tax Receivable Agreement (which, for the avoidance of doubt, includes payments by HoldCo to any member of the Borrower in exchange for assignment of such member’s rights under the Tax Receivable Agreement, including such member’s right to receive Tax Benefit Payments (as defined therein));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Event of Default shall have occurred and be continuing or would result therefrom and (ii) the Borrower shall be in compliance, on a Pro Forma Basis, with the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(f)so long as no Default exists immediately prior and after giving effect thereto, HoldCo may make other Restricted Payments in an aggregate amount not to exceed 5% of the Net Cash Proceeds received from any common Equity Issuance of HoldCo (determined as of the end of the most recently ended fiscal quarter prior to the making of such Restricted Payment);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(g)(i) the Borrower may make any payment of premium to a counterparty under a Permitted Bond Hedge Transaction; and (ii) HoldCo may deliver shares of HoldCo’s common stock in net share settlement of any Permitted Warrant Transaction upon the exercise and settlement or termination of such Permitted Warrant Transaction;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(h)the Borrower or HoldCo may deliver or cause to be delivered shares of HoldCo’s common stock to satisfy obligations in respect of Permitted Convertible Indebtedness; </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shd w:fill="FFFFFF" w:val="clear"/>
        </w:rPr>
        <w:t>the Borrower or HoldCo may receive shares of HoldCo’s common stock on account of net share settlements or terminations of any Permitted Bond Hedge Transactions; and</w:t>
      </w:r>
    </w:p>
    <w:p>
      <w:pPr>
        <w:pStyle w:val="TextBody"/>
        <w:bidi w:val="0"/>
        <w:spacing w:lineRule="auto" w:line="288" w:before="0" w:after="240"/>
        <w:ind w:left="0" w:right="0" w:firstLine="720"/>
        <w:jc w:val="both"/>
        <w:rPr/>
      </w:pPr>
      <w:r>
        <w:rPr>
          <w:rFonts w:ascii="Times New Roman;serif" w:hAnsi="Times New Roman;serif"/>
          <w:b w:val="false"/>
          <w:color w:val="000000"/>
          <w:sz w:val="22"/>
          <w:shd w:fill="FFFFFF" w:val="clear"/>
        </w:rPr>
        <w:t xml:space="preserve">(j)    so long as no Default exists, the Loan Parties may repurchase Equity Interests of HoldCo or of the Borrower and declare and make dividend payments and other distributions with respect to the Equity Interests of such Person;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that, (i) the Loan Parties would be in compliance with the financial covenants set forth in </w:t>
      </w:r>
      <w:r>
        <w:rPr>
          <w:rFonts w:ascii="Times New Roman;serif" w:hAnsi="Times New Roman;serif"/>
          <w:b w:val="false"/>
          <w:color w:val="000000"/>
          <w:sz w:val="22"/>
          <w:u w:val="single"/>
          <w:shd w:fill="FFFFFF" w:val="clear"/>
        </w:rPr>
        <w:t>Section 7.11</w:t>
      </w:r>
      <w:r>
        <w:rPr>
          <w:color w:val="000000"/>
          <w:shd w:fill="FFFFFF" w:val="clear"/>
        </w:rPr>
        <w:t xml:space="preserve"> </w:t>
      </w:r>
      <w:r>
        <w:rPr>
          <w:rFonts w:ascii="Times New Roman;serif" w:hAnsi="Times New Roman;serif"/>
          <w:b w:val="false"/>
          <w:color w:val="000000"/>
          <w:sz w:val="22"/>
          <w:shd w:fill="FFFFFF" w:val="clear"/>
        </w:rPr>
        <w:t xml:space="preserve">recomputed as of the end of the period of the four (4) fiscal quarters most recently ended for which the Borrower has delivered financial statements pursuant to </w:t>
      </w:r>
      <w:r>
        <w:rPr>
          <w:rFonts w:ascii="Times New Roman;serif" w:hAnsi="Times New Roman;serif"/>
          <w:b w:val="false"/>
          <w:color w:val="000000"/>
          <w:sz w:val="22"/>
          <w:u w:val="single"/>
          <w:shd w:fill="FFFFFF" w:val="clear"/>
        </w:rPr>
        <w:t>Section 6.01(a)</w:t>
      </w:r>
      <w:r>
        <w:rPr>
          <w:color w:val="000000"/>
          <w:shd w:fill="FFFFFF" w:val="clear"/>
        </w:rPr>
        <w:t xml:space="preserve"> </w:t>
      </w:r>
      <w:r>
        <w:rPr>
          <w:rFonts w:ascii="Times New Roman;serif" w:hAnsi="Times New Roman;serif"/>
          <w:b w:val="false"/>
          <w:color w:val="000000"/>
          <w:sz w:val="22"/>
          <w:shd w:fill="FFFFFF" w:val="clear"/>
        </w:rPr>
        <w:t xml:space="preserve">or </w:t>
      </w:r>
      <w:r>
        <w:rPr>
          <w:rFonts w:ascii="Times New Roman;serif" w:hAnsi="Times New Roman;serif"/>
          <w:b w:val="false"/>
          <w:color w:val="000000"/>
          <w:sz w:val="22"/>
          <w:u w:val="single"/>
          <w:shd w:fill="FFFFFF" w:val="clear"/>
        </w:rPr>
        <w:t>(b)</w:t>
      </w:r>
      <w:r>
        <w:rPr>
          <w:color w:val="000000"/>
          <w:shd w:fill="FFFFFF" w:val="clear"/>
        </w:rPr>
        <w:t xml:space="preserve"> </w:t>
      </w:r>
      <w:r>
        <w:rPr>
          <w:rFonts w:ascii="Times New Roman;serif" w:hAnsi="Times New Roman;serif"/>
          <w:b w:val="false"/>
          <w:color w:val="000000"/>
          <w:sz w:val="22"/>
          <w:shd w:fill="FFFFFF" w:val="clear"/>
        </w:rPr>
        <w:t xml:space="preserve">after giving effect to such Restricted Payment on a Pro Forma Basis and (ii) the Consolidated Total Net Leverage Ratio shall be less than or equal to 2.75 to 1.00 recomputed as of the end of the period of the four (4) fiscal quarters most recently ended for which the Borrower has delivered financial statements pursuant to </w:t>
      </w:r>
      <w:r>
        <w:rPr>
          <w:rFonts w:ascii="Times New Roman;serif" w:hAnsi="Times New Roman;serif"/>
          <w:b w:val="false"/>
          <w:color w:val="000000"/>
          <w:sz w:val="22"/>
          <w:u w:val="single"/>
          <w:shd w:fill="FFFFFF" w:val="clear"/>
        </w:rPr>
        <w:t>Section 6.01(a)</w:t>
      </w:r>
      <w:r>
        <w:rPr>
          <w:color w:val="000000"/>
          <w:shd w:fill="FFFFFF" w:val="clear"/>
        </w:rPr>
        <w:t xml:space="preserve"> </w:t>
      </w:r>
      <w:r>
        <w:rPr>
          <w:rFonts w:ascii="Times New Roman;serif" w:hAnsi="Times New Roman;serif"/>
          <w:b w:val="false"/>
          <w:color w:val="000000"/>
          <w:sz w:val="22"/>
          <w:shd w:fill="FFFFFF" w:val="clear"/>
        </w:rPr>
        <w:t xml:space="preserve">or </w:t>
      </w:r>
      <w:r>
        <w:rPr>
          <w:rFonts w:ascii="Times New Roman;serif" w:hAnsi="Times New Roman;serif"/>
          <w:b w:val="false"/>
          <w:color w:val="000000"/>
          <w:sz w:val="22"/>
          <w:u w:val="single"/>
          <w:shd w:fill="FFFFFF" w:val="clear"/>
        </w:rPr>
        <w:t>(b)</w:t>
      </w:r>
      <w:r>
        <w:rPr>
          <w:color w:val="000000"/>
          <w:shd w:fill="FFFFFF" w:val="clear"/>
        </w:rPr>
        <w:t xml:space="preserve"> </w:t>
      </w:r>
      <w:r>
        <w:rPr>
          <w:rFonts w:ascii="Times New Roman;serif" w:hAnsi="Times New Roman;serif"/>
          <w:b w:val="false"/>
          <w:color w:val="000000"/>
          <w:sz w:val="22"/>
          <w:shd w:fill="FFFFFF" w:val="clear"/>
        </w:rPr>
        <w:t xml:space="preserve">after giving effect to such Restricted Payment on a Pro Forma Basis; and, </w:t>
      </w:r>
      <w:r>
        <w:rPr>
          <w:rFonts w:ascii="Times New Roman;serif" w:hAnsi="Times New Roman;serif"/>
          <w:b w:val="false"/>
          <w:color w:val="000000"/>
          <w:sz w:val="22"/>
          <w:u w:val="single"/>
          <w:shd w:fill="FFFFFF" w:val="clear"/>
        </w:rPr>
        <w:t>provided</w:t>
      </w:r>
      <w:r>
        <w:rPr>
          <w:color w:val="000000"/>
        </w:rPr>
        <w:t xml:space="preserve"> </w:t>
      </w:r>
      <w:r>
        <w:rPr>
          <w:rFonts w:ascii="Times New Roman;serif" w:hAnsi="Times New Roman;serif"/>
          <w:b w:val="false"/>
          <w:color w:val="000000"/>
          <w:sz w:val="22"/>
          <w:u w:val="single"/>
          <w:shd w:fill="FFFFFF" w:val="clear"/>
        </w:rPr>
        <w:t>further</w:t>
      </w:r>
      <w:r>
        <w:rPr>
          <w:color w:val="000000"/>
          <w:shd w:fill="FFFFFF" w:val="clear"/>
        </w:rPr>
        <w:t xml:space="preserve"> </w:t>
      </w:r>
      <w:r>
        <w:rPr>
          <w:rFonts w:ascii="Times New Roman;serif" w:hAnsi="Times New Roman;serif"/>
          <w:b w:val="false"/>
          <w:color w:val="000000"/>
          <w:sz w:val="22"/>
          <w:shd w:fill="FFFFFF" w:val="clear"/>
        </w:rPr>
        <w:t>that the Loan Parties (1) may declare and pay any dividend or distribution within 60 days of the date of such declaration, if, at the date of declaration, such payment would have complied with the provisions of this Agreement and (2) may consummate any repurchases if such repurchase would have complied with the provisions of this Agreement as of a date within 60 days prior to such repurchase.</w:t>
      </w:r>
    </w:p>
    <w:p>
      <w:pPr>
        <w:pStyle w:val="TextBody"/>
        <w:bidi w:val="0"/>
        <w:spacing w:lineRule="auto" w:line="240" w:before="0" w:after="240"/>
        <w:jc w:val="both"/>
        <w:rPr/>
      </w:pPr>
      <w:r>
        <w:rPr>
          <w:rFonts w:ascii="Times New Roman;serif" w:hAnsi="Times New Roman;serif"/>
          <w:b/>
          <w:color w:val="000000"/>
          <w:sz w:val="22"/>
        </w:rPr>
        <w:t>7.07</w:t>
      </w:r>
      <w:r>
        <w:rPr>
          <w:rFonts w:ascii="Times New Roman;serif" w:hAnsi="Times New Roman;serif"/>
          <w:b w:val="false"/>
          <w:color w:val="000000"/>
          <w:sz w:val="22"/>
          <w:u w:val="single"/>
        </w:rPr>
        <w:t>Change in Nature of Business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Engage in any material line of business substantially different from those lines of business conducted by the Loan Parties and their Subsidiaries on the Closing Date or any business reasonably complementary, related or incidental thereto and reasonable expansions thereof.</w:t>
      </w:r>
    </w:p>
    <w:p>
      <w:pPr>
        <w:pStyle w:val="TextBody"/>
        <w:bidi w:val="0"/>
        <w:spacing w:lineRule="auto" w:line="240" w:before="0" w:after="240"/>
        <w:jc w:val="both"/>
        <w:rPr/>
      </w:pPr>
      <w:r>
        <w:rPr>
          <w:rFonts w:ascii="Times New Roman;serif" w:hAnsi="Times New Roman;serif"/>
          <w:b/>
          <w:color w:val="000000"/>
          <w:sz w:val="22"/>
        </w:rPr>
        <w:t>7.08</w:t>
      </w:r>
      <w:r>
        <w:rPr>
          <w:rFonts w:ascii="Times New Roman;serif" w:hAnsi="Times New Roman;serif"/>
          <w:b w:val="false"/>
          <w:color w:val="000000"/>
          <w:sz w:val="22"/>
          <w:u w:val="single"/>
        </w:rPr>
        <w:t>Transactions with Affiliates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Enter into or permit to exist any transaction or series of transactions with any Affiliate of such Person, whether or not in the ordinary course of business, other than (a) advances of working capital to any Loan Party, (b) transfers of cash and assets to any Loan Party, (c) intercompany transactions expressly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7.06</w:t>
      </w:r>
      <w:r>
        <w:rPr>
          <w:rFonts w:ascii="Times New Roman;serif" w:hAnsi="Times New Roman;serif"/>
          <w:b w:val="false"/>
          <w:color w:val="000000"/>
          <w:sz w:val="22"/>
        </w:rPr>
        <w:t>, (d) normal and reasonable compensation and reimbursement of expenses of officers and directors and (e) except as otherwise specifically limited in this Agreement, other transactions which are on terms and conditions substantially as favorable to such Person as would be obtainable by it in a comparable arm’s length transaction with a Person other than an Affiliate.</w:t>
      </w:r>
    </w:p>
    <w:p>
      <w:pPr>
        <w:pStyle w:val="TextBody"/>
        <w:bidi w:val="0"/>
        <w:spacing w:lineRule="auto" w:line="240" w:before="0" w:after="240"/>
        <w:jc w:val="both"/>
        <w:rPr/>
      </w:pPr>
      <w:r>
        <w:rPr>
          <w:rFonts w:ascii="Times New Roman;serif" w:hAnsi="Times New Roman;serif"/>
          <w:b/>
          <w:color w:val="000000"/>
          <w:sz w:val="22"/>
        </w:rPr>
        <w:t>7.09</w:t>
      </w:r>
      <w:r>
        <w:rPr>
          <w:rFonts w:ascii="Times New Roman;serif" w:hAnsi="Times New Roman;serif"/>
          <w:b w:val="false"/>
          <w:color w:val="000000"/>
          <w:sz w:val="22"/>
          <w:u w:val="single"/>
        </w:rPr>
        <w:t>Burdensome Agreements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Enter into, or permit to exist, any Contractual Obligation (except for the Loan Documents) that (a) encumbers or restricts the ability of any such Person to (i) make Restricted Payments to any Loan Party, (ii) pay any Indebtedness or other obligation owed to any Loan Party, (iii) make loans or advances to any Loan Party, (iv) transfer any of its property to any Loan Party, (v) pledge its property pursuant to the Loan Documents or (vi) act as a Loan Party pursuant to the Loan Documents, except (in respect of any of the matters referred to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above) for (1) this Agreement and the other Loan Documents, (2) any document or instrument governing Indebtedness incurred pursuant to </w:t>
      </w:r>
      <w:r>
        <w:rPr>
          <w:rFonts w:ascii="Times New Roman;serif" w:hAnsi="Times New Roman;serif"/>
          <w:b w:val="false"/>
          <w:color w:val="000000"/>
          <w:sz w:val="22"/>
          <w:u w:val="single"/>
        </w:rPr>
        <w:t>Sections 7.03(f)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7.03(l)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restriction contained therein relates only to the asset or assets constructed or acquired in connection therewith, (3) any agreement in effect at the time any Subsidiary becomes a Subsidiary of the Borrower, so long as such agreement was not entered into solely in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contemplation of such Person becoming a Subsidiary of the Borrower, or (4) customary restrictions and conditions contained in any agreement relating to the sale of any property permitted under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pending the consummation of such sale, or (b) requires the grant of any security (other than a Permitted Lien) for any obligation if such property is given as security for the Obligations.</w:t>
      </w:r>
    </w:p>
    <w:p>
      <w:pPr>
        <w:pStyle w:val="TextBody"/>
        <w:bidi w:val="0"/>
        <w:spacing w:lineRule="auto" w:line="240" w:before="0" w:after="240"/>
        <w:jc w:val="both"/>
        <w:rPr/>
      </w:pPr>
      <w:r>
        <w:rPr>
          <w:rFonts w:ascii="Times New Roman;serif" w:hAnsi="Times New Roman;serif"/>
          <w:b/>
          <w:color w:val="000000"/>
          <w:sz w:val="22"/>
        </w:rPr>
        <w:t>7.10</w:t>
      </w:r>
      <w:r>
        <w:rPr>
          <w:rFonts w:ascii="Times New Roman;serif" w:hAnsi="Times New Roman;serif"/>
          <w:b w:val="false"/>
          <w:color w:val="000000"/>
          <w:sz w:val="22"/>
          <w:u w:val="single"/>
        </w:rPr>
        <w:t>Use of Proceeds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 except in a transaction permitted by Regulation U;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following the application of the proceeds of each Borrowing or drawing under each Letter of Credit, not more than twenty-five percent (25%) of the value of the assets (either of the Borrower only or of HoldCo and its Subsidiaries on a consolidated basis) subject to the provisions of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or subject to any restriction contained in any agreement or instrument between the Borrower and any Lender or any Affiliate of any Lender relating to Indebtedness and within the scope of </w:t>
      </w:r>
      <w:r>
        <w:rPr>
          <w:rFonts w:ascii="Times New Roman;serif" w:hAnsi="Times New Roman;serif"/>
          <w:b w:val="false"/>
          <w:color w:val="000000"/>
          <w:sz w:val="22"/>
          <w:u w:val="single"/>
        </w:rPr>
        <w:t>Section 8.01(e)</w:t>
      </w:r>
      <w:r>
        <w:rPr>
          <w:color w:val="000000"/>
        </w:rPr>
        <w:t xml:space="preserve"> </w:t>
      </w:r>
      <w:r>
        <w:rPr>
          <w:rFonts w:ascii="Times New Roman;serif" w:hAnsi="Times New Roman;serif"/>
          <w:b w:val="false"/>
          <w:color w:val="000000"/>
          <w:sz w:val="22"/>
        </w:rPr>
        <w:t>will be margin stock.</w:t>
      </w:r>
    </w:p>
    <w:p>
      <w:pPr>
        <w:pStyle w:val="TextBody"/>
        <w:bidi w:val="0"/>
        <w:spacing w:lineRule="auto" w:line="240" w:before="0" w:after="240"/>
        <w:jc w:val="both"/>
        <w:rPr/>
      </w:pPr>
      <w:r>
        <w:rPr>
          <w:rFonts w:ascii="Times New Roman;serif" w:hAnsi="Times New Roman;serif"/>
          <w:b/>
          <w:color w:val="000000"/>
          <w:sz w:val="22"/>
        </w:rPr>
        <w:t>7.11</w:t>
      </w:r>
      <w:r>
        <w:rPr>
          <w:rFonts w:ascii="Times New Roman;serif" w:hAnsi="Times New Roman;serif"/>
          <w:b w:val="false"/>
          <w:color w:val="000000"/>
          <w:sz w:val="22"/>
          <w:u w:val="single"/>
        </w:rPr>
        <w:t>Financial Covenants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Consolidated Total Net Leverage Ratio</w:t>
      </w:r>
      <w:r>
        <w:rPr>
          <w:rFonts w:ascii="Times New Roman;serif" w:hAnsi="Times New Roman;serif"/>
          <w:b w:val="false"/>
          <w:color w:val="000000"/>
          <w:sz w:val="22"/>
        </w:rPr>
        <w:t xml:space="preserve">. Permit the Consolidated Total Net Leverage Ratio as of the end of any fiscal quarter of HoldCo to be greater than 4.00 to 1.00;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each of the four (4) fiscal quarters immediately following a Qualified Acquisition, commencing with the fiscal quarter in which such Qualified Acquisition was consummated (such period of increase, the “</w:t>
      </w:r>
      <w:r>
        <w:rPr>
          <w:rFonts w:ascii="Times New Roman;serif" w:hAnsi="Times New Roman;serif"/>
          <w:b w:val="false"/>
          <w:color w:val="000000"/>
          <w:sz w:val="22"/>
          <w:u w:val="single"/>
        </w:rPr>
        <w:t>Leverage Increase Period</w:t>
      </w:r>
      <w:r>
        <w:rPr>
          <w:color w:val="000000"/>
        </w:rPr>
        <w:t>”</w:t>
      </w:r>
      <w:r>
        <w:rPr>
          <w:rFonts w:ascii="Times New Roman;serif" w:hAnsi="Times New Roman;serif"/>
          <w:b w:val="false"/>
          <w:color w:val="000000"/>
          <w:sz w:val="22"/>
        </w:rPr>
        <w:t xml:space="preserve">), the required ratio set forth above shall be increased by 0.25;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 there shall be no more than three (3) Leverage Increase Periods during the term of this Agreement, (ii) there shall be no more than one (1) Leverage Increase Period in effect at any time with respect to this </w:t>
      </w:r>
      <w:r>
        <w:rPr>
          <w:rFonts w:ascii="Times New Roman;serif" w:hAnsi="Times New Roman;serif"/>
          <w:b w:val="false"/>
          <w:color w:val="000000"/>
          <w:sz w:val="22"/>
          <w:u w:val="single"/>
        </w:rPr>
        <w:t>Section 7.11(a)</w:t>
      </w:r>
      <w:r>
        <w:rPr>
          <w:rFonts w:ascii="Times New Roman;serif" w:hAnsi="Times New Roman;serif"/>
          <w:b w:val="false"/>
          <w:color w:val="000000"/>
          <w:sz w:val="22"/>
        </w:rPr>
        <w:t xml:space="preserve">, (iii) the maximum Consolidated Total Net Leverage Ratio shall revert to the then-permitted ratio (without giving effect to such increase) for at least one (1) fiscal quarter before a new Leverage Increase Period may be invoked, and (iv) the Leverage Increase Period shall only apply (A) with respect to the calculation of the Consolidated Total Net Leverage Ratio for purposes of determining compliance with this </w:t>
      </w:r>
      <w:r>
        <w:rPr>
          <w:rFonts w:ascii="Times New Roman;serif" w:hAnsi="Times New Roman;serif"/>
          <w:b w:val="false"/>
          <w:color w:val="000000"/>
          <w:sz w:val="22"/>
          <w:u w:val="single"/>
        </w:rPr>
        <w:t>Section 7.11(a)</w:t>
      </w:r>
      <w:r>
        <w:rPr>
          <w:color w:val="000000"/>
        </w:rPr>
        <w:t xml:space="preserve"> </w:t>
      </w:r>
      <w:r>
        <w:rPr>
          <w:rFonts w:ascii="Times New Roman;serif" w:hAnsi="Times New Roman;serif"/>
          <w:b w:val="false"/>
          <w:color w:val="000000"/>
          <w:sz w:val="22"/>
        </w:rPr>
        <w:t xml:space="preserve">as of the end of any fiscal quarter of HoldCo during such period, (B) for purposes of determining compliance with this </w:t>
      </w:r>
      <w:r>
        <w:rPr>
          <w:rFonts w:ascii="Times New Roman;serif" w:hAnsi="Times New Roman;serif"/>
          <w:b w:val="false"/>
          <w:color w:val="000000"/>
          <w:sz w:val="22"/>
          <w:u w:val="single"/>
        </w:rPr>
        <w:t>Section 7.11(a)</w:t>
      </w:r>
      <w:r>
        <w:rPr>
          <w:color w:val="000000"/>
        </w:rPr>
        <w:t xml:space="preserve"> </w:t>
      </w:r>
      <w:r>
        <w:rPr>
          <w:rFonts w:ascii="Times New Roman;serif" w:hAnsi="Times New Roman;serif"/>
          <w:b w:val="false"/>
          <w:color w:val="000000"/>
          <w:sz w:val="22"/>
        </w:rPr>
        <w:t xml:space="preserve">on Pro Forma Basis to determine if an Acquisition is a Permitted Acquisition and (C)  for purpose of determining compliance with this </w:t>
      </w:r>
      <w:r>
        <w:rPr>
          <w:rFonts w:ascii="Times New Roman;serif" w:hAnsi="Times New Roman;serif"/>
          <w:b w:val="false"/>
          <w:color w:val="000000"/>
          <w:sz w:val="22"/>
          <w:u w:val="single"/>
        </w:rPr>
        <w:t>Section 7.11(a)</w:t>
      </w:r>
      <w:r>
        <w:rPr>
          <w:color w:val="000000"/>
        </w:rPr>
        <w:t xml:space="preserve"> </w:t>
      </w:r>
      <w:r>
        <w:rPr>
          <w:rFonts w:ascii="Times New Roman;serif" w:hAnsi="Times New Roman;serif"/>
          <w:b w:val="false"/>
          <w:color w:val="000000"/>
          <w:sz w:val="22"/>
        </w:rPr>
        <w:t>on a Pro Forma Basis to determine if an Incremental Facility Loan is permitted to be incurred.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Consolidated Interest Coverage Ratio</w:t>
      </w:r>
      <w:r>
        <w:rPr>
          <w:rFonts w:ascii="Times New Roman;serif" w:hAnsi="Times New Roman;serif"/>
          <w:b w:val="false"/>
          <w:color w:val="000000"/>
          <w:sz w:val="22"/>
        </w:rPr>
        <w:t>. Permit the Consolidated Interest Coverage Ratio as of the end of any fiscal quarter of HoldCo to be less than 3.00 to 1.00.</w:t>
      </w:r>
    </w:p>
    <w:p>
      <w:pPr>
        <w:pStyle w:val="TextBody"/>
        <w:bidi w:val="0"/>
        <w:spacing w:lineRule="auto" w:line="240" w:before="0" w:after="240"/>
        <w:jc w:val="both"/>
        <w:rPr/>
      </w:pPr>
      <w:r>
        <w:rPr>
          <w:rFonts w:ascii="Times New Roman;serif" w:hAnsi="Times New Roman;serif"/>
          <w:b/>
          <w:color w:val="000000"/>
          <w:sz w:val="22"/>
        </w:rPr>
        <w:t>7.12</w:t>
      </w:r>
      <w:r>
        <w:rPr>
          <w:rFonts w:ascii="Times New Roman;serif" w:hAnsi="Times New Roman;serif"/>
          <w:b w:val="false"/>
          <w:color w:val="000000"/>
          <w:sz w:val="22"/>
          <w:u w:val="single"/>
        </w:rPr>
        <w:t>Prepayment of Other Indebtedness, Etc</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(a)Amend or modify any of the terms of any unsecured Indebtedness incurred under </w:t>
      </w:r>
      <w:r>
        <w:rPr>
          <w:rFonts w:ascii="Times New Roman;serif" w:hAnsi="Times New Roman;serif"/>
          <w:b w:val="false"/>
          <w:color w:val="000000"/>
          <w:sz w:val="22"/>
          <w:u w:val="single"/>
        </w:rPr>
        <w:t>Section 7.03(g)</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(n)</w:t>
      </w:r>
      <w:r>
        <w:rPr>
          <w:color w:val="000000"/>
        </w:rPr>
        <w:t xml:space="preserve"> </w:t>
      </w:r>
      <w:r>
        <w:rPr>
          <w:rFonts w:ascii="Times New Roman;serif" w:hAnsi="Times New Roman;serif"/>
          <w:b w:val="false"/>
          <w:color w:val="000000"/>
          <w:sz w:val="22"/>
        </w:rPr>
        <w:t>or Indebtedness secured by Liens on the Collateral ranking junior with the Liens securing the Obligations (collectively, “</w:t>
      </w:r>
      <w:r>
        <w:rPr>
          <w:rFonts w:ascii="Times New Roman;serif" w:hAnsi="Times New Roman;serif"/>
          <w:b w:val="false"/>
          <w:color w:val="000000"/>
          <w:sz w:val="22"/>
          <w:u w:val="single"/>
        </w:rPr>
        <w:t>Junior Indebtedness</w:t>
      </w:r>
      <w:r>
        <w:rPr>
          <w:color w:val="000000"/>
        </w:rPr>
        <w:t>”</w:t>
      </w:r>
      <w:r>
        <w:rPr>
          <w:rFonts w:ascii="Times New Roman;serif" w:hAnsi="Times New Roman;serif"/>
          <w:b w:val="false"/>
          <w:color w:val="000000"/>
          <w:sz w:val="22"/>
        </w:rPr>
        <w:t>) of any Loan Party or any Subsidiary if such amendment or modification would add or change any terms in a manner adverse to the interests of the Lenders in any material respect, or shorten the final maturity or average life to maturity or require any payment to be made sooner than originally scheduled or increase the interest rate applicable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(b)Amend or modify any of the terms of any Subordinated Debt except to the extent such amendment is permitted by the applicable Subordination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notwithstanding anything to the contrary herein, in any other Loan Document or in any applicable Subordination Agreement, the maturity date of any Subordinated Debt may be amended without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consent of the Required Lenders and/or the Administrative Agent to be a date that is at least 181 days after the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(c)Make (or give any notice with respect thereto) any voluntary or optional payment or prepayment or redemption or acquisition for value of (including by way of depositing money or securities with the trustee with respect thereto before due for the purpose of payment when due), refund, refinance or exchange, in each case, prior to the scheduled maturity thereof, of any Junior Indebtedness except for (i) the refinancing thereof with the net cash proceeds of any such Indebtedness (to the extent such refinancing Indebtedness is permitted under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(ii) the conversion thereof to common stock in HoldCo (or other securities or property following a merger event, reclassification or other changes to the common stock of HoldCo) and (iii) additional prepayments, redemptions, purchases, acquisitions, refunds, refinances and exchanges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this </w:t>
      </w:r>
      <w:r>
        <w:rPr>
          <w:rFonts w:ascii="Times New Roman;serif" w:hAnsi="Times New Roman;serif"/>
          <w:b w:val="false"/>
          <w:color w:val="000000"/>
          <w:sz w:val="22"/>
          <w:u w:val="single"/>
        </w:rPr>
        <w:t>clause (iii)</w:t>
      </w:r>
      <w:r>
        <w:rPr>
          <w:rFonts w:ascii="Times New Roman;serif" w:hAnsi="Times New Roman;serif"/>
          <w:b w:val="false"/>
          <w:color w:val="000000"/>
          <w:sz w:val="22"/>
        </w:rPr>
        <w:t xml:space="preserve">, at the time of such prepayment, redemption, purchase, acquisition, refund, refinance or exchange, (A) no Event of Default shall exist immediately before or immediately after giving effect thereto on a Pro Forma Basis and (B) the Borrower shall deliver a certificate from a Responsible Officer in form and detail reasonably satisfactory to the Administrative Agent confirming the foregoing and demonstrating (1) compliance with the financial covenants after giving effect thereto on a Pro Forma Basis and (2) that the Consolidated Total Net Leverage Ratio is at least 0.25x inside of the Consolidated Total Net Leverage Ratio then permitted by </w:t>
      </w:r>
      <w:r>
        <w:rPr>
          <w:rFonts w:ascii="Times New Roman;serif" w:hAnsi="Times New Roman;serif"/>
          <w:b w:val="false"/>
          <w:color w:val="000000"/>
          <w:sz w:val="22"/>
          <w:u w:val="single"/>
        </w:rPr>
        <w:t>Section 7.11(a)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(d)Make (or give any notice with respect thereto) any voluntary or optional payment or prepayment or redemption or acquisition for value of (including by way of depositing money or securities with the trustee with respect thereto before due for the purpose of payment when due), refund, refinance or exchange of any Subordinated Debt except to the extent permitted by the applicable subordination agreement.</w:t>
      </w:r>
    </w:p>
    <w:p>
      <w:pPr>
        <w:pStyle w:val="TextBody"/>
        <w:bidi w:val="0"/>
        <w:spacing w:lineRule="auto" w:line="240" w:before="0" w:after="240"/>
        <w:jc w:val="both"/>
        <w:rPr/>
      </w:pPr>
      <w:r>
        <w:rPr>
          <w:rFonts w:ascii="Times New Roman;serif" w:hAnsi="Times New Roman;serif"/>
          <w:b/>
          <w:color w:val="000000"/>
          <w:sz w:val="22"/>
        </w:rPr>
        <w:t>7.13</w:t>
      </w:r>
      <w:r>
        <w:rPr>
          <w:rFonts w:ascii="Times New Roman;serif" w:hAnsi="Times New Roman;serif"/>
          <w:b w:val="false"/>
          <w:color w:val="000000"/>
          <w:sz w:val="22"/>
          <w:u w:val="single"/>
        </w:rPr>
        <w:t>Amendments to Other Documents; Fiscal Year; Legal Name, State of Formation and Form of Entity</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(a)Amend, modify or change its Organization Documents or the Tax Receivable Agreement in a manner adverse to the Lenders.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(b)Change its fiscal year without the consent of the Administrative Agent (not to be unreasonably withheld conditioned or delayed).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(c)Without providing ten (10) days’ prior written notice to the Administrative Agent (or such lesser period as the Administrative Agent may agree), change its name, state of formation or form of organization.</w:t>
      </w:r>
    </w:p>
    <w:p>
      <w:pPr>
        <w:pStyle w:val="TextBody"/>
        <w:bidi w:val="0"/>
        <w:spacing w:lineRule="auto" w:line="240" w:before="0" w:after="240"/>
        <w:jc w:val="both"/>
        <w:rPr/>
      </w:pPr>
      <w:r>
        <w:rPr>
          <w:rFonts w:ascii="Times New Roman;serif" w:hAnsi="Times New Roman;serif"/>
          <w:b/>
          <w:color w:val="000000"/>
          <w:sz w:val="22"/>
        </w:rPr>
        <w:t>7.14</w:t>
      </w:r>
      <w:r>
        <w:rPr>
          <w:rFonts w:ascii="Times New Roman;serif" w:hAnsi="Times New Roman;serif"/>
          <w:b w:val="false"/>
          <w:color w:val="000000"/>
          <w:sz w:val="22"/>
          <w:u w:val="single"/>
        </w:rPr>
        <w:t>Ownership of Subsidiaries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 other provisions of this Agreement to the contrary, except to the extent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(a) permit any Person (other than HoldCo, the Borrower or any wholly-owned Subsidiary) to own any Equity Interests of any Subsidiary except to qualify directors where required by applicable Law or to satisfy other requirements of applicable Law with respect to the ownership of Equity Interests of Foreign Subsidiaries, or (b) permit any Subsidiary to issue or have outstanding any shares of preferred Equity Interests.</w:t>
      </w:r>
    </w:p>
    <w:p>
      <w:pPr>
        <w:pStyle w:val="TextBody"/>
        <w:bidi w:val="0"/>
        <w:spacing w:lineRule="auto" w:line="240" w:before="0" w:after="240"/>
        <w:jc w:val="both"/>
        <w:rPr/>
      </w:pPr>
      <w:r>
        <w:rPr>
          <w:rFonts w:ascii="Times New Roman;serif" w:hAnsi="Times New Roman;serif"/>
          <w:b/>
          <w:color w:val="000000"/>
          <w:sz w:val="22"/>
        </w:rPr>
        <w:t>7.15</w:t>
      </w:r>
      <w:r>
        <w:rPr>
          <w:rFonts w:ascii="Times New Roman;serif" w:hAnsi="Times New Roman;serif"/>
          <w:b w:val="false"/>
          <w:color w:val="000000"/>
          <w:sz w:val="22"/>
          <w:u w:val="single"/>
        </w:rPr>
        <w:t>Sale Leasebacks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Enter into any Sale and Leaseback Transaction.</w:t>
      </w:r>
    </w:p>
    <w:p>
      <w:pPr>
        <w:pStyle w:val="TextBody"/>
        <w:bidi w:val="0"/>
        <w:spacing w:lineRule="auto" w:line="240" w:before="0" w:after="240"/>
        <w:jc w:val="both"/>
        <w:rPr/>
      </w:pPr>
      <w:r>
        <w:rPr>
          <w:rFonts w:ascii="Times New Roman;serif" w:hAnsi="Times New Roman;serif"/>
          <w:b/>
          <w:color w:val="000000"/>
          <w:sz w:val="22"/>
        </w:rPr>
        <w:t>7.16</w:t>
      </w:r>
      <w:r>
        <w:rPr>
          <w:rFonts w:ascii="Times New Roman;serif" w:hAnsi="Times New Roman;serif"/>
          <w:b w:val="false"/>
          <w:color w:val="000000"/>
          <w:sz w:val="22"/>
          <w:u w:val="single"/>
        </w:rPr>
        <w:t>Anti-Corruption Laws</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for any purpose which would breach the United States Foreign Corrupt Practices Act of 1977, the UK Bribery Act 2010 or other similar anti-corruption legislation in other jurisdictions.</w:t>
      </w:r>
    </w:p>
    <w:p>
      <w:pPr>
        <w:pStyle w:val="TextBody"/>
        <w:bidi w:val="0"/>
        <w:spacing w:lineRule="auto" w:line="240" w:before="0" w:after="240"/>
        <w:jc w:val="both"/>
        <w:rPr/>
      </w:pPr>
      <w:r>
        <w:rPr>
          <w:rFonts w:ascii="Times New Roman;serif" w:hAnsi="Times New Roman;serif"/>
          <w:b/>
          <w:color w:val="000000"/>
          <w:sz w:val="22"/>
        </w:rPr>
        <w:t>7.17</w:t>
      </w:r>
      <w:r>
        <w:rPr>
          <w:rFonts w:ascii="Times New Roman;serif" w:hAnsi="Times New Roman;serif"/>
          <w:b w:val="false"/>
          <w:color w:val="000000"/>
          <w:sz w:val="22"/>
          <w:u w:val="single"/>
        </w:rPr>
        <w:t>Sanctions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pStyle w:val="TextBody"/>
        <w:bidi w:val="0"/>
        <w:spacing w:lineRule="auto" w:line="240" w:before="0" w:after="240"/>
        <w:jc w:val="both"/>
        <w:rPr/>
      </w:pPr>
      <w:r>
        <w:rPr>
          <w:rFonts w:ascii="Times New Roman;serif" w:hAnsi="Times New Roman;serif"/>
          <w:b/>
          <w:color w:val="000000"/>
          <w:sz w:val="22"/>
        </w:rPr>
        <w:t>7.18</w:t>
      </w:r>
      <w:r>
        <w:rPr>
          <w:rFonts w:ascii="Times New Roman;serif" w:hAnsi="Times New Roman;serif"/>
          <w:b w:val="false"/>
          <w:color w:val="000000"/>
          <w:sz w:val="22"/>
          <w:u w:val="single"/>
        </w:rPr>
        <w:t>Outbound Investment Rules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Loan Party will, nor will it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40" w:before="0" w:after="240"/>
        <w:jc w:val="center"/>
        <w:rPr/>
      </w:pPr>
      <w:r>
        <w:rPr>
          <w:rFonts w:ascii="Times New Roman;serif" w:hAnsi="Times New Roman;serif"/>
          <w:b/>
          <w:color w:val="000000"/>
          <w:sz w:val="22"/>
        </w:rPr>
        <w:t>ARTICLE VIII</w:t>
      </w:r>
      <w:r>
        <w:rPr>
          <w:rFonts w:ascii="Times New Roman;serif" w:hAnsi="Times New Roman;serif"/>
          <w:b/>
          <w:color w:val="000000"/>
          <w:sz w:val="22"/>
        </w:rPr>
        <w:br/>
        <w:br/>
        <w:t>EVENTS OF DEFAULT AND REMEDIES</w:t>
      </w:r>
    </w:p>
    <w:p>
      <w:pPr>
        <w:pStyle w:val="TextBody"/>
        <w:bidi w:val="0"/>
        <w:spacing w:lineRule="auto" w:line="240" w:before="0" w:after="240"/>
        <w:jc w:val="both"/>
        <w:rPr/>
      </w:pPr>
      <w:r>
        <w:rPr>
          <w:rFonts w:ascii="Times New Roman;serif" w:hAnsi="Times New Roman;serif"/>
          <w:b/>
          <w:color w:val="000000"/>
          <w:sz w:val="22"/>
        </w:rPr>
        <w:t>8.01</w:t>
      </w:r>
      <w:r>
        <w:rPr>
          <w:rFonts w:ascii="Times New Roman;serif" w:hAnsi="Times New Roman;serif"/>
          <w:b w:val="false"/>
          <w:color w:val="000000"/>
          <w:sz w:val="22"/>
          <w:u w:val="single"/>
        </w:rPr>
        <w:t>Events of Default</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Any of the following shall constitute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Non-Payment</w:t>
      </w:r>
      <w:r>
        <w:rPr>
          <w:rFonts w:ascii="Times New Roman;serif" w:hAnsi="Times New Roman;serif"/>
          <w:b w:val="false"/>
          <w:color w:val="000000"/>
          <w:sz w:val="22"/>
        </w:rPr>
        <w:t>. Any Loan Party fails to pay (i) when and as required to be paid herein, any amount of principal of any Loan or any L/C Obligation or deposit any funds as Cash Collateral in respect of L/C Obligations, or (ii) within three (3) days after the same becomes due, any interest on any Loan or on any L/C Obligation, or any fee due hereunder, or (iii) within five (5) days after the same becomes due, any other amount payable hereunder or under any other Loan Document;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Specific Covenants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(i)Any Loan Party fails to perform or observe any term, covenant or agreement contained in any of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and such failure continues for five (5) days;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(ii)Any Loan Party fails to perform or observe any term, covenant or agreement contained in any of </w:t>
      </w:r>
      <w:r>
        <w:rPr>
          <w:rFonts w:ascii="Times New Roman;serif" w:hAnsi="Times New Roman;serif"/>
          <w:b w:val="false"/>
          <w:color w:val="000000"/>
          <w:sz w:val="22"/>
          <w:u w:val="single"/>
        </w:rPr>
        <w:t>Section 6.03(a)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w:t>
      </w:r>
      <w:r>
        <w:rPr>
          <w:rFonts w:ascii="Times New Roman;serif" w:hAnsi="Times New Roman;serif"/>
          <w:b w:val="false"/>
          <w:color w:val="000000"/>
          <w:sz w:val="22"/>
        </w:rPr>
        <w: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Other Defaults</w:t>
      </w:r>
      <w:r>
        <w:rPr>
          <w:rFonts w:ascii="Times New Roman;serif" w:hAnsi="Times New Roman;serif"/>
          <w:b w:val="false"/>
          <w:color w:val="000000"/>
          <w:sz w:val="22"/>
        </w:rPr>
        <w:t xml:space="preserve">. Any Loan Party fails to perform or observe any other covenant or agreement (not specified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contained in any Loan Document on its part to be performed or observed and such failure continues for thirty (30) days;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Any representation, warranty, certification or statement of fact made or deemed made by or on behalf of any Loan Party herein, in any other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Loan Document, or in any document delivered in connection herewith or therewith shall be incorrect or misleading in any material respect (or if such representation and warranty is qualified by materiality or Material Adverse Effect, in any respect) when made or deemed made;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Cross-Default</w:t>
      </w:r>
      <w:r>
        <w:rPr>
          <w:rFonts w:ascii="Times New Roman;serif" w:hAnsi="Times New Roman;serif"/>
          <w:b w:val="false"/>
          <w:color w:val="000000"/>
          <w:sz w:val="22"/>
        </w:rPr>
        <w:t xml:space="preserve">. (i) Any Loan Party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occurrence of any event or condition that permits a conversion of any Permitted Convertible Indebtedness by the holders thereof shall not be an Event of Default pursuant to this </w:t>
      </w:r>
      <w:r>
        <w:rPr>
          <w:rFonts w:ascii="Times New Roman;serif" w:hAnsi="Times New Roman;serif"/>
          <w:b w:val="false"/>
          <w:color w:val="000000"/>
          <w:sz w:val="22"/>
          <w:u w:val="single"/>
        </w:rPr>
        <w:t>clause (e)(i)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prepayment, redemption or conversion of any Permitted Convertible Indebtedness to the extent permitted to be paid pursuant to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7.12</w:t>
      </w:r>
      <w:r>
        <w:rPr>
          <w:color w:val="000000"/>
        </w:rPr>
        <w:t xml:space="preserve"> </w:t>
      </w:r>
      <w:r>
        <w:rPr>
          <w:rFonts w:ascii="Times New Roman;serif" w:hAnsi="Times New Roman;serif"/>
          <w:b w:val="false"/>
          <w:color w:val="000000"/>
          <w:sz w:val="22"/>
        </w:rPr>
        <w:t xml:space="preserve">shall not be an Event of Default pursuant to this </w:t>
      </w:r>
      <w:r>
        <w:rPr>
          <w:rFonts w:ascii="Times New Roman;serif" w:hAnsi="Times New Roman;serif"/>
          <w:b w:val="false"/>
          <w:color w:val="000000"/>
          <w:sz w:val="22"/>
          <w:u w:val="single"/>
        </w:rPr>
        <w:t>clause (e)(i)</w:t>
      </w:r>
      <w:r>
        <w:rPr>
          <w:rFonts w:ascii="Times New Roman;serif" w:hAnsi="Times New Roman;serif"/>
          <w:b w:val="false"/>
          <w:color w:val="000000"/>
          <w:sz w:val="22"/>
        </w:rPr>
        <w:t>; or (ii) there occurs under any Swap Contract an Early Termination Date (as defined in such Swap Contract) resulting from (A) any event of default under such Swap Contract as to which any Loan Party or any Subsidiary is the Defaulting Party (as defined in such Swap Contract) or (B) any Termination Event (as so defined) under such Swap Contract as to which any Loan Party or any Subsidiary is an Affected Party (as so defined) and, in either event, the Swap Termination Value owed by such Loan Party or such Subsidiary as a result thereof is greater than the Threshold Amount or (iii) there occurs under any Permitted Bond Hedge Transactions or Permitted Warrant Transactions an Early Termination Date (as defined therein) resulting from any event of default thereunder as to which the Borrower or HoldCo, as applicable, or any of its Subsidiaries is the Defaulting Party (as defined therein) and the termination value (determined on a net basis) owed by any Loan Party or Subsidiary as a result thereof, taken together, is greater than the Threshold Amount;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Insolvency Proceedings, Etc</w:t>
      </w:r>
      <w:r>
        <w:rPr>
          <w:rFonts w:ascii="Times New Roman;serif" w:hAnsi="Times New Roman;serif"/>
          <w:b w:val="false"/>
          <w:color w:val="000000"/>
          <w:sz w:val="22"/>
        </w:rPr>
        <w:t>. Any Loan Party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Inability to Pay Debts; Attachment</w:t>
      </w:r>
      <w:r>
        <w:rPr>
          <w:rFonts w:ascii="Times New Roman;serif" w:hAnsi="Times New Roman;serif"/>
          <w:b w:val="false"/>
          <w:color w:val="000000"/>
          <w:sz w:val="22"/>
        </w:rPr>
        <w:t>. (i) Any Loan Party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Judgments</w:t>
      </w:r>
      <w:r>
        <w:rPr>
          <w:rFonts w:ascii="Times New Roman;serif" w:hAnsi="Times New Roman;serif"/>
          <w:b w:val="false"/>
          <w:color w:val="000000"/>
          <w:sz w:val="22"/>
        </w:rPr>
        <w:t xml:space="preserve">. There is entered against any Loan Party or any Subsidiary (i) one or more final judgments or orders for the payment of money in an aggregate amount (as to all such judgments or orders) exceeding the Threshold Amount (or, in the case of the Louisiana Claim, exceeding the Louisiana Claim Amount) (to the extent not covered by independent third-party insurance as to which the insurer has been notified of the claim and does not dispute coverage), or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ERISA</w:t>
      </w:r>
      <w:r>
        <w:rPr>
          <w:rFonts w:ascii="Times New Roman;serif" w:hAnsi="Times New Roman;serif"/>
          <w:b w:val="false"/>
          <w:color w:val="000000"/>
          <w:sz w:val="22"/>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Invalidity of Loan Documents</w:t>
      </w:r>
      <w:r>
        <w:rPr>
          <w:rFonts w:ascii="Times New Roman;serif" w:hAnsi="Times New Roman;serif"/>
          <w:b w:val="false"/>
          <w:color w:val="000000"/>
          <w:sz w:val="22"/>
        </w:rPr>
        <w:t>. Any provision of any Loan Document, at any time after its execution and delivery and for any reason other than as expressly permitted hereunder or thereunder or satisfaction in full of all the Obligations, ceases to be in full force and effect or ceases to give the Administrative Agent any material part of the Liens purported to be created thereby; or any Loan Party or any other Person contests in writing in any manner the validity or enforceability of any provision of any Loan Document; or any Loan Party denies in writing that it has any or further liability or obligation under any provision of any Loan Document for any reason other than satisfaction of such liability or obligation, or purports to revoke, terminate or rescind any Loan Document;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There occurs any Change of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Invalidity of Subordination Provisions</w:t>
      </w:r>
      <w:r>
        <w:rPr>
          <w:rFonts w:ascii="Times New Roman;serif" w:hAnsi="Times New Roman;serif"/>
          <w:b w:val="false"/>
          <w:color w:val="000000"/>
          <w:sz w:val="22"/>
        </w:rPr>
        <w:t>. Any Subordination Agreement shall, in whole or in part, terminate, cease to be effective or cease to be legally valid, binding and enforceable against any holder of the applicable Subordinated Debt.</w:t>
      </w:r>
    </w:p>
    <w:p>
      <w:pPr>
        <w:pStyle w:val="TextBody"/>
        <w:bidi w:val="0"/>
        <w:spacing w:lineRule="auto" w:line="240" w:before="0" w:after="240"/>
        <w:jc w:val="both"/>
        <w:rPr/>
      </w:pPr>
      <w:r>
        <w:rPr>
          <w:rFonts w:ascii="Times New Roman;serif" w:hAnsi="Times New Roman;serif"/>
          <w:b/>
          <w:color w:val="000000"/>
          <w:sz w:val="22"/>
        </w:rPr>
        <w:t>8.02</w:t>
      </w:r>
      <w:r>
        <w:rPr>
          <w:rFonts w:ascii="Times New Roman;serif" w:hAnsi="Times New Roman;serif"/>
          <w:b w:val="false"/>
          <w:color w:val="000000"/>
          <w:sz w:val="22"/>
          <w:u w:val="single"/>
        </w:rPr>
        <w:t>Remedies Upon Event of Default</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Event of Default occurs and is continuing, the Administrative Agent shall, at the request of, or may, with the consent of, the Required Lenders, take any or all of the following actions: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(a)declare the commitment of each Lender to make Loans and any obligation of the L/C Issuer to make L/C Credit Extensions to be terminated, whereupon such commitments and obligation shall be terminated;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(c)require that the Borrower Cash Collateralize the L/C Obligations (in an amount equal to the Minimum Collateral Amount with respect thereto);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(d)exercise on behalf of itself, the Lenders and the L/C Issuer all rights and remedies available to it, the Lenders and the L/C Issuer under the Loan Documents or applicable Law or equity;</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upon the occurrence of an Event of Default under Section 8.01(f),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Cash Collateralize the L/C Obligations as aforesaid shall automatically become effective, in each case without further act of the Administrative Agent or any Lender.</w:t>
      </w:r>
    </w:p>
    <w:p>
      <w:pPr>
        <w:pStyle w:val="TextBody"/>
        <w:bidi w:val="0"/>
        <w:spacing w:lineRule="auto" w:line="240" w:before="0" w:after="240"/>
        <w:jc w:val="both"/>
        <w:rPr/>
      </w:pPr>
      <w:r>
        <w:rPr>
          <w:rFonts w:ascii="Times New Roman;serif" w:hAnsi="Times New Roman;serif"/>
          <w:b/>
          <w:color w:val="000000"/>
          <w:sz w:val="22"/>
        </w:rPr>
        <w:t>8.03</w:t>
      </w:r>
      <w:r>
        <w:rPr>
          <w:rFonts w:ascii="Times New Roman;serif" w:hAnsi="Times New Roman;serif"/>
          <w:b w:val="false"/>
          <w:color w:val="000000"/>
          <w:sz w:val="22"/>
          <w:u w:val="single"/>
        </w:rPr>
        <w:t>Application of Funds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(a)After the exercise of remedies provided for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any amounts received on account of the Obligations shall, subject to the provisions of </w:t>
      </w:r>
      <w:r>
        <w:rPr>
          <w:rFonts w:ascii="Times New Roman;serif" w:hAnsi="Times New Roman;serif"/>
          <w:b w:val="false"/>
          <w:color w:val="000000"/>
          <w:sz w:val="22"/>
          <w:u w:val="single"/>
        </w:rPr>
        <w:t>Sections 2.14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2.15</w:t>
      </w:r>
      <w:r>
        <w:rPr>
          <w:rFonts w:ascii="Times New Roman;serif" w:hAnsi="Times New Roman;serif"/>
          <w:b w:val="false"/>
          <w:color w:val="000000"/>
          <w:sz w:val="22"/>
        </w:rPr>
        <w:t>, be applied by the Administrative Agent in the following order: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First, to payment of that portion of the Obligations constituting fees, indemnities, expenses and other amounts (including fees, charges and disbursements of counsel to the Administrative Agent and amounts payable under Article III) payable to the Administrative Agent in its capacity as such;</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Second,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ratably among them in proportion to the respective amounts described in this </w:t>
      </w:r>
      <w:r>
        <w:rPr>
          <w:rFonts w:ascii="Times New Roman;serif" w:hAnsi="Times New Roman;serif"/>
          <w:b w:val="false"/>
          <w:color w:val="000000"/>
          <w:sz w:val="22"/>
          <w:u w:val="single"/>
        </w:rPr>
        <w:t>clause Second</w:t>
      </w:r>
      <w:r>
        <w:rPr>
          <w:color w:val="000000"/>
        </w:rPr>
        <w:t xml:space="preserve"> </w:t>
      </w:r>
      <w:r>
        <w:rPr>
          <w:rFonts w:ascii="Times New Roman;serif" w:hAnsi="Times New Roman;serif"/>
          <w:b w:val="false"/>
          <w:color w:val="000000"/>
          <w:sz w:val="22"/>
        </w:rPr>
        <w:t>payable to them;</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Third, to payment of that portion of the Obligations constituting accrued and unpaid Letter of Credit Fees and interest on the Loans and L/C Borrowings, ratably among the Lenders and the L/C Issuer in proportion to the respective amounts described in this </w:t>
      </w:r>
      <w:r>
        <w:rPr>
          <w:rFonts w:ascii="Times New Roman;serif" w:hAnsi="Times New Roman;serif"/>
          <w:b w:val="false"/>
          <w:color w:val="000000"/>
          <w:sz w:val="22"/>
          <w:u w:val="single"/>
        </w:rPr>
        <w:t>clause Third</w:t>
      </w:r>
      <w:r>
        <w:rPr>
          <w:color w:val="000000"/>
        </w:rPr>
        <w:t xml:space="preserve"> </w:t>
      </w:r>
      <w:r>
        <w:rPr>
          <w:rFonts w:ascii="Times New Roman;serif" w:hAnsi="Times New Roman;serif"/>
          <w:b w:val="false"/>
          <w:color w:val="000000"/>
          <w:sz w:val="22"/>
        </w:rPr>
        <w:t>payable to them;</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Fourth, to (a) payment of that portion of the Obligations constituting unpaid principal of the Loans and L/C Borrowings, (b) payment of Obligations then owing under any Secured Hedge Agreements, (c) payment of Obligations then owing under any Secured Cash Management Agreements and (d)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in each case ratably among the Administrative Agent, the Lenders, the L/C Issuer, the Hedge Banks and the Cash Management Banks in proportion to the respective amounts described in this </w:t>
      </w:r>
      <w:r>
        <w:rPr>
          <w:rFonts w:ascii="Times New Roman;serif" w:hAnsi="Times New Roman;serif"/>
          <w:b w:val="false"/>
          <w:color w:val="000000"/>
          <w:sz w:val="22"/>
          <w:u w:val="single"/>
        </w:rPr>
        <w:t>clause Fourth</w:t>
      </w:r>
      <w:r>
        <w:rPr>
          <w:color w:val="000000"/>
        </w:rPr>
        <w:t xml:space="preserve"> </w:t>
      </w:r>
      <w:r>
        <w:rPr>
          <w:rFonts w:ascii="Times New Roman;serif" w:hAnsi="Times New Roman;serif"/>
          <w:b w:val="false"/>
          <w:color w:val="000000"/>
          <w:sz w:val="22"/>
        </w:rPr>
        <w:t>held by them;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Last, the balance, if any, after all of the Obligations have been indefeasibly paid in full, to the Borrower or as otherwise required by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(b)Subject to </w:t>
      </w:r>
      <w:r>
        <w:rPr>
          <w:rFonts w:ascii="Times New Roman;serif" w:hAnsi="Times New Roman;serif"/>
          <w:b w:val="false"/>
          <w:color w:val="000000"/>
          <w:sz w:val="22"/>
          <w:u w:val="single"/>
        </w:rPr>
        <w:t>Sections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amounts used to Cash Collateralize the aggregate undrawn amount of Letters of Credit pursuant to </w:t>
      </w:r>
      <w:r>
        <w:rPr>
          <w:rFonts w:ascii="Times New Roman;serif" w:hAnsi="Times New Roman;serif"/>
          <w:b w:val="false"/>
          <w:color w:val="000000"/>
          <w:sz w:val="22"/>
          <w:u w:val="single"/>
        </w:rPr>
        <w:t>clause Fourth</w:t>
      </w:r>
      <w:r>
        <w:rPr>
          <w:color w:val="000000"/>
        </w:rPr>
        <w:t xml:space="preserve"> </w:t>
      </w:r>
      <w:r>
        <w:rPr>
          <w:rFonts w:ascii="Times New Roman;serif" w:hAnsi="Times New Roman;serif"/>
          <w:b w:val="false"/>
          <w:color w:val="000000"/>
          <w:sz w:val="22"/>
        </w:rPr>
        <w:t xml:space="preserve">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such Guarantor’s assets, but appropriate adjustments shall be made with respect to payments from other Loan Parties to preserve the allocation to Obligations otherwise set forth above in this </w:t>
      </w:r>
      <w:r>
        <w:rPr>
          <w:rFonts w:ascii="Times New Roman;serif" w:hAnsi="Times New Roman;serif"/>
          <w:b w:val="false"/>
          <w:color w:val="000000"/>
          <w:sz w:val="22"/>
          <w:u w:val="single"/>
        </w:rPr>
        <w:t>Section 8.03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(c)Notwithstanding the foregoing, Obligations arising under Secured Cash Management Agreements and Secured Hedge Agreements shall be excluded from the application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described above if the Administrative Agent has not received a Secured Party Designation Notice, together with such supporting documentation as the Administrative Agent may request, from the applicable Cash Management Bank or Hedge Bank, as the case may be (unless such Cash Management Bank or Hedge Bank is the Administrative Agent or an Affiliate thereof).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for itself and its Affiliates as if a “Lender” party hereto.</w:t>
      </w:r>
    </w:p>
    <w:p>
      <w:pPr>
        <w:pStyle w:val="TextBody"/>
        <w:bidi w:val="0"/>
        <w:spacing w:lineRule="auto" w:line="240" w:before="0" w:after="240"/>
        <w:jc w:val="center"/>
        <w:rPr/>
      </w:pPr>
      <w:r>
        <w:rPr>
          <w:rFonts w:ascii="Times New Roman;serif" w:hAnsi="Times New Roman;serif"/>
          <w:b/>
          <w:color w:val="000000"/>
          <w:sz w:val="22"/>
        </w:rPr>
        <w:t>ARTICLE IX</w:t>
      </w:r>
      <w:r>
        <w:rPr>
          <w:rFonts w:ascii="Times New Roman;serif" w:hAnsi="Times New Roman;serif"/>
          <w:b/>
          <w:color w:val="000000"/>
          <w:sz w:val="22"/>
        </w:rPr>
        <w:br/>
        <w:br/>
        <w:t>ADMINISTRATIVE AGENT</w:t>
      </w:r>
    </w:p>
    <w:p>
      <w:pPr>
        <w:pStyle w:val="TextBody"/>
        <w:bidi w:val="0"/>
        <w:spacing w:lineRule="auto" w:line="240" w:before="0" w:after="240"/>
        <w:jc w:val="both"/>
        <w:rPr/>
      </w:pPr>
      <w:r>
        <w:rPr>
          <w:rFonts w:ascii="Times New Roman;serif" w:hAnsi="Times New Roman;serif"/>
          <w:b/>
          <w:color w:val="000000"/>
          <w:sz w:val="22"/>
        </w:rPr>
        <w:t>9.01</w:t>
      </w:r>
      <w:r>
        <w:rPr>
          <w:rFonts w:ascii="Times New Roman;serif" w:hAnsi="Times New Roman;serif"/>
          <w:b w:val="false"/>
          <w:color w:val="000000"/>
          <w:sz w:val="22"/>
          <w:u w:val="single"/>
        </w:rPr>
        <w:t>Authorization and Action</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Lender and the L/C Issuer hereby irrevocably appoints the entity named as Administrative Agent in the heading of this Agreement and its successors and assigns to serve as the administrative agent under the Loan Documents and each Lender and the L/C Issuer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the L/C Issuer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L/C Issuer;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L/C Issuer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HoldCo,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(c)In performing its functions and duties hereunder and under the other Loan Documents, the Administrative Agent is acting solely on behalf of the Lenders and the L/C Issuer (except in limited circumstances expressly provided for herein relating to the maintenance of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Administrative Agent does not assume and shall not be deemed to have assumed any obligation or duty or any other relationship as the agent, fiduciary or trustee of or for any Lender, the L/C Issuer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(ii)nothing in this Agreement or any Loan Document shall require the Administrative Agent to account to any Lender for any sum or the profit element of any sum received by the Administrative Agent for its own account.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(e)No Arranger shall have any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 case of the pendency of any proceeding with respect to any Loan Party under any federal, state or foreign bankruptcy, insolvency, receivership or similar law now or hereafter in effect, the Administrative Agent (irrespective of whether the principal of any Loan or any other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(i)to file and prove a claim for the whole amount of the principal and interest owing and unpaid in respect of the Loans, L/C Borrowings and all other Obligations that are owing and unpaid and to file such other documents as may be necessary or advisable in order to have the claims of the Lenders, the L/C Issuer and the Administrative Agent (including any claim under </w:t>
      </w:r>
      <w:r>
        <w:rPr>
          <w:rFonts w:ascii="Times New Roman;serif" w:hAnsi="Times New Roman;serif"/>
          <w:b w:val="false"/>
          <w:color w:val="000000"/>
          <w:sz w:val="22"/>
          <w:u w:val="single"/>
        </w:rPr>
        <w:t>Sections</w:t>
      </w:r>
      <w:r>
        <w:rPr>
          <w:color w:val="000000"/>
        </w:rPr>
        <w:t xml:space="preserve"> </w:t>
      </w:r>
      <w:r>
        <w:rPr>
          <w:rFonts w:ascii="Times New Roman;serif" w:hAnsi="Times New Roman;serif"/>
          <w:b w:val="false"/>
          <w:color w:val="000000"/>
          <w:sz w:val="22"/>
          <w:u w:val="single"/>
        </w:rPr>
        <w:t>2.08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 xml:space="preserve">3.04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11.04</w:t>
      </w:r>
      <w:r>
        <w:rPr>
          <w:rFonts w:ascii="Times New Roman;serif" w:hAnsi="Times New Roman;serif"/>
          <w:b w:val="false"/>
          <w:color w:val="000000"/>
          <w:sz w:val="22"/>
        </w:rPr>
        <w:t>) allowed in such judicial proceeding;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(ii)to collect and receive any monies or other property payable or deliverable on any such claims and to distribute the same;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any custodian, receiver, assignee, trustee, liquidator, sequestrator or other similar official in any such proceeding is hereby authorized by each Lender, the L/C Issuer and each other holder of the Obligations to make such payments to the Administrative Agent and, in the event that the Administrative Agent shall consent to the making of such payments directly to the Lenders, the L/C Issuer or the other holders of the Obligations, to pay to the Administrative Agent any amount due to it, in its capacity as the Administrative Agent, under the Loan Documents (including under </w:t>
      </w:r>
      <w:r>
        <w:rPr>
          <w:rFonts w:ascii="Times New Roman;serif" w:hAnsi="Times New Roman;serif"/>
          <w:b w:val="false"/>
          <w:color w:val="000000"/>
          <w:sz w:val="22"/>
          <w:u w:val="single"/>
        </w:rPr>
        <w:t>Section 11.04</w:t>
      </w:r>
      <w:r>
        <w:rPr>
          <w:rFonts w:ascii="Times New Roman;serif" w:hAnsi="Times New Roman;serif"/>
          <w:b w:val="false"/>
          <w:color w:val="000000"/>
          <w:sz w:val="22"/>
        </w:rPr>
        <w:t>). 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or the L/C Issuer in any such proceeding.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(g)The provisions of this Article are solely for the benefit of the Administrative Agent, the Lenders and the L/C Issuer, and, except solely to the extent of the Borrower’s rights to consent pursuant to and subject to the conditions set forth in this Article, none of Holdco, the Borrower or any Subsidiary, or any of their respective Affiliates, shall have any rights as a third party beneficiary under any such provisions. Each holder of the Obligations, whether or not a party hereto, will be deemed, by its acceptance of the benefits of the Collateral and of the Guaranty provided under the Loan Documents, to have agreed to the provisions of this Article.</w:t>
      </w:r>
    </w:p>
    <w:p>
      <w:pPr>
        <w:pStyle w:val="TextBody"/>
        <w:bidi w:val="0"/>
        <w:spacing w:lineRule="auto" w:line="240" w:before="0" w:after="240"/>
        <w:jc w:val="both"/>
        <w:rPr/>
      </w:pPr>
      <w:r>
        <w:rPr>
          <w:rFonts w:ascii="Times New Roman;serif" w:hAnsi="Times New Roman;serif"/>
          <w:b/>
          <w:color w:val="000000"/>
          <w:sz w:val="22"/>
        </w:rPr>
        <w:t>9.02</w:t>
      </w:r>
      <w:r>
        <w:rPr>
          <w:rFonts w:ascii="Times New Roman;serif" w:hAnsi="Times New Roman;serif"/>
          <w:b w:val="false"/>
          <w:color w:val="000000"/>
          <w:sz w:val="22"/>
          <w:u w:val="single"/>
        </w:rPr>
        <w:t>Administrative Agent’s Reliance, Limitation of Liability, Etc</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(b)The Administrative Agent shall be deemed not to have knowledge of any (i) notice of any of the events or circumstances set forth or described in </w:t>
      </w:r>
      <w:r>
        <w:rPr>
          <w:rFonts w:ascii="Times New Roman;serif" w:hAnsi="Times New Roman;serif"/>
          <w:b w:val="false"/>
          <w:color w:val="000000"/>
          <w:sz w:val="22"/>
          <w:u w:val="single"/>
        </w:rPr>
        <w:t xml:space="preserve">Section 6.03 </w:t>
      </w:r>
      <w:r>
        <w:rPr>
          <w:rFonts w:ascii="Times New Roman;serif" w:hAnsi="Times New Roman;serif"/>
          <w:b w:val="false"/>
          <w:color w:val="000000"/>
          <w:sz w:val="22"/>
        </w:rPr>
        <w:t xml:space="preserve">unless and until written notice thereof stating that it is a “notice under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 xml:space="preserve">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the L/C Issuer. Further,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(E) the satisfaction of any condition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or elsewhere in any Loan Document, other than to confirm receipt of items (which on their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face purport to be such items) expressly required to be delivered to the Administrative Agent or satisfaction of any condition that expressly refers to the matters described therein being acceptable or satisfactory to the Administrative Agent, (F) the creation, perfection or priority of Liens on the Collateral or (G) compliance by Disqualified Institutions with the terms hereof relating to Disqualified Institutions. Notwithstanding anything herein to the contrary, the Administrative Agent shall not be liable for, or be responsible for any liabilities, costs or expenses suffered by the HoldCo, the Borrower, any Subsidiary, any Lender or the L/C Issuer as a result of, any determination of the Revolving Credit Exposure, any of the component amounts thereof or any portion thereof attributable to each Lender or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(c)Without limiting the foregoing, the Administrative Agent (i) may treat the payee of any promissory note as its holder until such promissory note has been assigned in accordance with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(ii) may rely on the Register to the extent set forth in </w:t>
      </w:r>
      <w:r>
        <w:rPr>
          <w:rFonts w:ascii="Times New Roman;serif" w:hAnsi="Times New Roman;serif"/>
          <w:b w:val="false"/>
          <w:color w:val="000000"/>
          <w:sz w:val="22"/>
          <w:u w:val="single"/>
        </w:rPr>
        <w:t>Section 11.06(c)</w:t>
      </w:r>
      <w:r>
        <w:rPr>
          <w:rFonts w:ascii="Times New Roman;serif" w:hAnsi="Times New Roman;serif"/>
          <w:b w:val="false"/>
          <w:color w:val="000000"/>
          <w:sz w:val="22"/>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the L/C Issuer and shall not be responsible to any Lender or the L/C Issuer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the L/C Issuer, may presume that such condition is satisfactory to such Lender or the L/C Issuer unless the Administrative Agent shall have received notice to the contrary from such Lender or the L/C Issuer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lineRule="auto" w:line="240" w:before="0" w:after="240"/>
        <w:jc w:val="both"/>
        <w:rPr/>
      </w:pPr>
      <w:r>
        <w:rPr>
          <w:rFonts w:ascii="Times New Roman;serif" w:hAnsi="Times New Roman;serif"/>
          <w:b/>
          <w:color w:val="000000"/>
          <w:sz w:val="22"/>
        </w:rPr>
        <w:t>9.03</w:t>
      </w:r>
      <w:r>
        <w:rPr>
          <w:rFonts w:ascii="Times New Roman;serif" w:hAnsi="Times New Roman;serif"/>
          <w:b w:val="false"/>
          <w:color w:val="000000"/>
          <w:sz w:val="22"/>
          <w:u w:val="single"/>
        </w:rPr>
        <w:t>Posting of Communications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(a)The Borrower agrees that (a) the Administrative Agent may, but shall not be obligated to, make any Communications available to the Lenders and the L/C Issuer by posting the Communications on IntraLinks™, DebtDomain, SyndTrak, ClearPar or any other electronic platform chosen by the Administrative Agent to be its electronic transmission system (the “</w:t>
      </w:r>
      <w:r>
        <w:rPr>
          <w:rFonts w:ascii="Times New Roman;serif" w:hAnsi="Times New Roman;serif"/>
          <w:b w:val="false"/>
          <w:color w:val="000000"/>
          <w:sz w:val="22"/>
          <w:u w:val="single"/>
        </w:rPr>
        <w:t>Approved Electronic Platform</w:t>
      </w:r>
      <w:r>
        <w:rPr>
          <w:color w:val="000000"/>
        </w:rPr>
        <w:t>”</w:t>
      </w:r>
      <w:r>
        <w:rPr>
          <w:rFonts w:ascii="Times New Roman;serif" w:hAnsi="Times New Roman;serif"/>
          <w:b w:val="false"/>
          <w:color w:val="000000"/>
          <w:sz w:val="22"/>
        </w:rPr>
        <w:t>) and (b) certain of the Lenders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Communications that may be distributed to the Public Lenders and that (w) all such Communications shall be clearly and conspicuously marked “PUBLIC” which, at a minimum, shall mean that the word “PUBLIC” shall appear prominently on the first page thereof; (x) by marking Communications “PUBLIC,” the Borrower shall be deemed to have authorized the Administrative Agent, any Affiliate thereof (including JPMorgan, in its capacity as an Arranger), the L/C Issuer and the Lenders to treat such Communications as not containing any material non-public information (although it may be sensitive and proprietary) with respect to the Borrower or its securities for purposes of United States federal and state securities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to the extent such Communications constitute Information, they shall be treated as set forth in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(y) all Communications marked “PUBLIC” are permitted to be made available through a portion of the Approved Electronic Platform designated “Public Side Information;” and (z) the Administrative Agent and any Affiliate thereof (including JPMorgan, in its capacity as an Arranger) shall be entitled to treat any Communications that are not marked “PUBLIC” as being suitable only for posting on a portion of the Approved Electronic Platform not designated as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w:t>
      </w:r>
      <w:r>
        <w:rPr>
          <w:rFonts w:ascii="Times New Roman;serif" w:hAnsi="Times New Roman;serif"/>
          <w:b w:val="false"/>
          <w:color w:val="000000"/>
          <w:sz w:val="22"/>
        </w:rPr>
        <w:t>Public Side Information.” Notwithstanding the foregoing, the Borrower shall be under no obligation to mark any Communications “PUBLIC.”</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the L/C Issuer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L/C Issuer and the Borrower hereby approves distribution of the Communications through the Approved Electronic Platform and understands and assumes the risks of such distribution.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(c)THE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serif" w:hAnsi="Times New Roman;serif"/>
          <w:b w:val="false"/>
          <w:color w:val="000000"/>
          <w:sz w:val="22"/>
          <w:u w:val="single"/>
        </w:rPr>
        <w:t>APPLICABLE PARTIES</w:t>
      </w:r>
      <w:r>
        <w:rPr>
          <w:color w:val="000000"/>
        </w:rPr>
        <w:t>”</w:t>
      </w:r>
      <w:r>
        <w:rPr>
          <w:rFonts w:ascii="Times New Roman;serif" w:hAnsi="Times New Roman;serif"/>
          <w:b w:val="false"/>
          <w:color w:val="000000"/>
          <w:sz w:val="22"/>
        </w:rPr>
        <w:t xml:space="preserve">) HAVE ANY LIABILITY TO ANY LOAN PARTY, ANY LENDER, THE L/C ISSUER OR ANY OTHER PERSON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EXCEPT TO THE EXTENT THAT SUCH LOSSES, CLAIMS, DAMAGES, LIABILITIES OR EXPENSES (X) ARE DETERMINED BY A COURT OF COMPETENT JURISDICTION BY A FINAL AND NONAPPEALABLE JUDGMENT TO HAVE RESULTED FROM THE GROSS NEGLIGENCE OR WILLFUL MISCONDUCT OF SUCH APPLICABLE PARTY OR (Y) RESULT FROM A CLAIM BROUGHT BY ANY LOAN PARTY AGAINST SUCH APPLICABLE PARTY FOR BREACH IN BAD FAITH OF SUCH APPLICABLE PARTY’S OBLIGATIONS HEREUNDER OR UNDER ANY OTHER LOAN DOCUMENT, IF SUCH LOAN PARTY HAS OBTAINED A FINAL AND NONAPPEALABLE JUDGMENT IN ITS FAVOR ON SUCH CLAIM AS DETERMINED BY A COURT OF COMPETENT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NO EVENT SHALL ANY APPLICABLE PARTY HAVE ANY LIABILITY TO ANY LOAN PARTY, ANY LENDER, THE L/C ISSUER OR ANY OTHER PERSON FOR INDIRECT, SPECIAL, INCIDENTAL, CONSEQUENTIAL OR PUNITIVE DAMAGES (AS OPPOSED TO DIRECT OR ACTUAL DAMAGES).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means, collectively, any notice, demand, communication, information, document or other material provided by or on behalf of the Borrower pursuant to any Loan Document or the transactions contemplated therein which is distributed by the Administrative Agent, any Lender or any L/C Issuer by means of electronic communications pursuant to this Section, including through an Approved Electronic Platform.</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(d)Each Lender and the L/C Issuer agrees that notice to it (as provided in the next sentence) specifying that Communications have been posted to the Approved Electronic Platform shall constitute effective delivery of the Communications to such Lender for purposes of the Loan Documents. Each Lender and the L/C Issuer agrees (i) to notify the Administrative Agent in writing (which could be in the form of electronic communication) from time to time of such Lender’s or the L/C Issuer’s (as applicable) email address to which the foregoing notice may be sent by electronic transmission and (ii) that the foregoing notice may be sent to such email address.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(e)Each of the Lenders, the L/C Issuer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(f)Nothing herein shall prejudice the right of the Administrative Agent, any Lender or the L/C Issuer to give any notice or other communication pursuant to any Loan Document in any other manner specified in such Loan Document.</w:t>
      </w:r>
    </w:p>
    <w:p>
      <w:pPr>
        <w:pStyle w:val="TextBody"/>
        <w:bidi w:val="0"/>
        <w:spacing w:lineRule="auto" w:line="240" w:before="0" w:after="240"/>
        <w:jc w:val="both"/>
        <w:rPr/>
      </w:pPr>
      <w:r>
        <w:rPr>
          <w:rFonts w:ascii="Times New Roman;serif" w:hAnsi="Times New Roman;serif"/>
          <w:b/>
          <w:color w:val="000000"/>
          <w:sz w:val="22"/>
        </w:rPr>
        <w:t>9.04</w:t>
      </w:r>
      <w:r>
        <w:rPr>
          <w:rFonts w:ascii="Times New Roman;serif" w:hAnsi="Times New Roman;serif"/>
          <w:b w:val="false"/>
          <w:color w:val="000000"/>
          <w:sz w:val="22"/>
          <w:u w:val="single"/>
        </w:rPr>
        <w:t>Borrower Communications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(a)The Administrative Agent, the Lenders and the L/C Issuer agree that the Borrower may, but shall not be obligated to, make any Borrower Communications to the Administrative Agent through an electronic platform chosen by the Administrative Agent to be its electronic transmission system (the “</w:t>
      </w:r>
      <w:r>
        <w:rPr>
          <w:rFonts w:ascii="Times New Roman;serif" w:hAnsi="Times New Roman;serif"/>
          <w:b w:val="false"/>
          <w:color w:val="000000"/>
          <w:sz w:val="22"/>
          <w:u w:val="single"/>
        </w:rPr>
        <w:t>Approved Borrower Portal</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the L/C Issuer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the L/C Issuer and the Borrower hereby approves distribution of Borrower Communications through the Approved Borrower Portal and understands and assumes the risks of such distribution.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(c)THE APPROVED BORROWER PORTAL IS PROVIDED “AS IS” AND “AS AVAILABLE”. THE APPLICABLE PARTIES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THE L/C ISSUER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EXCEPT TO THE EXTENT THAT SUCH LOSSES, CLAIMS, DAMAGES, LIABILITIES OR EXPENSES (X) ARE DETERMINED BY A COURT OF COMPETENT JURISDICTION BY A FINAL AND NONAPPEALABLE JUDGMENT TO HAVE RESULTED FROM THE GROSS NEGLIGENCE OR WILLFUL MISCONDUCT OF SUCH APPLICABLE PARTY OR (Y) RESULT FROM A CLAIM BROUGHT BY ANY LOAN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PARTY AGAINST SUCH APPLICABLE PARTY FOR BREACH IN BAD FAITH OF SUCH APPLICABLE PARTY’S OBLIGATIONS HEREUNDER OR UNDER ANY OTHER LOAN DOCUMENT, IF SUCH LOAN PARTY HAS OBTAINED A FINAL AND NONAPPEALABLE JUDGMENT IN ITS FAVOR ON SUCH CLAIM AS DETERMINED BY A COURT OF COMPETENT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NO EVENT SHALL ANY APPLICABLE PARTY HAVE ANY LIABILITY TO ANY LOAN PARTY, ANY LENDER, THE L/C ISSUER OR ANY OTHER PERSON FOR INDIRECT, SPECIAL, INCIDENTAL, CONSEQUENTIAL OR PUNITIVE DAMAGES (AS OPPOSED TO DIRECT OR ACTUAL DAMAGES).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(d)Each of the Lenders, the L/C Issuer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(e)Nothing herein shall prejudice the right of the Borrower to give any notice or other communication pursuant to any Loan Document in any other manner specified in such Loan Document.</w:t>
      </w:r>
    </w:p>
    <w:p>
      <w:pPr>
        <w:pStyle w:val="TextBody"/>
        <w:bidi w:val="0"/>
        <w:spacing w:lineRule="auto" w:line="240" w:before="0" w:after="240"/>
        <w:jc w:val="both"/>
        <w:rPr/>
      </w:pPr>
      <w:r>
        <w:rPr>
          <w:rFonts w:ascii="Times New Roman;serif" w:hAnsi="Times New Roman;serif"/>
          <w:b/>
          <w:color w:val="000000"/>
          <w:sz w:val="22"/>
        </w:rPr>
        <w:t>9.05</w:t>
      </w:r>
      <w:r>
        <w:rPr>
          <w:rFonts w:ascii="Times New Roman;serif" w:hAnsi="Times New Roman;serif"/>
          <w:b w:val="false"/>
          <w:color w:val="000000"/>
          <w:sz w:val="22"/>
          <w:u w:val="single"/>
        </w:rPr>
        <w:t>The Administrative Agent Individually</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 respect to its Commitment, Loans (including Swingline Loans), L/C Commitment and Letters of Credit, the Person serving as the Administrative Agent shall have and may exercise the same rights and powers hereunder and is subject to the same obligations and liabilities as and to the extent set forth herein for any other Lender or the L/C Issuer, as the case may be. The terms “L/C Issuer”, “Lenders”, “Required Lenders” and any similar terms shall, unless the context clearly otherwise indicates, include the Administrative Agent in its individual capacity as a Lender, L/C Issuer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HoldCo, the Borrower, any Subsidiary or any Affiliate of any of the foregoing as if such Person was not acting as the Administrative Agent and without any duty to account therefor to the Lenders or the L/C Issuer. </w:t>
      </w:r>
    </w:p>
    <w:p>
      <w:pPr>
        <w:pStyle w:val="TextBody"/>
        <w:bidi w:val="0"/>
        <w:spacing w:lineRule="auto" w:line="240" w:before="0" w:after="240"/>
        <w:jc w:val="both"/>
        <w:rPr/>
      </w:pPr>
      <w:r>
        <w:rPr>
          <w:rFonts w:ascii="Times New Roman;serif" w:hAnsi="Times New Roman;serif"/>
          <w:b/>
          <w:color w:val="000000"/>
          <w:sz w:val="22"/>
        </w:rPr>
        <w:t>9.06</w:t>
      </w:r>
      <w:r>
        <w:rPr>
          <w:rFonts w:ascii="Times New Roman;serif" w:hAnsi="Times New Roman;serif"/>
          <w:b w:val="false"/>
          <w:color w:val="000000"/>
          <w:sz w:val="22"/>
          <w:u w:val="single"/>
        </w:rPr>
        <w:t>Successor Administrative Agent</w:t>
      </w:r>
      <w:r>
        <w:rPr>
          <w:rFonts w:ascii="Times New Roman;serif" w:hAnsi="Times New Roman;serif"/>
          <w:b/>
          <w:color w:val="000000"/>
          <w:sz w:val="22"/>
          <w:u w:val="single"/>
        </w:rPr>
        <w:t>.</w:t>
      </w:r>
    </w:p>
    <w:p>
      <w:pPr>
        <w:pStyle w:val="TextBody"/>
        <w:bidi w:val="0"/>
        <w:spacing w:lineRule="auto" w:line="240" w:before="0" w:after="240"/>
        <w:ind w:left="0" w:right="0" w:firstLine="936"/>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may resign at any time by giving 30 days’ prior written notice thereof to the Lenders, the L/C Issuer and the Borrower, whether or not a successor Administrative Agent has been appointed. Upon any such resignation, the Required Lenders shall have the right, in consultation with the Borrower,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L/C Issuer,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936"/>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L/C Issuer and the Borrower, whereupon, on the date of effectiveness of such resignation stated in such notice, (i) the retiring Administrative Agent shall be discharged from its duties and obligations hereunder and under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for purposes of maintaining any security interest granted to the Administrative Agent under any Collateral Document for the benefit of the holders of the Obligations, the retiring Administrative Agent shall continue to be vested with such security interest as collateral agent for the benefit of the holders of the Obligations, and continue to be entitled to the rights set forth in such Collateral Document and,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the L/C Issuer. Following the effectiveness of the Administrative Agent’s resignation from its capacity as such, the provisions of this Article and </w:t>
      </w:r>
      <w:r>
        <w:rPr>
          <w:rFonts w:ascii="Times New Roman;serif" w:hAnsi="Times New Roman;serif"/>
          <w:b w:val="false"/>
          <w:color w:val="000000"/>
          <w:sz w:val="22"/>
          <w:u w:val="single"/>
        </w:rPr>
        <w:t>Section 11.04</w:t>
      </w:r>
      <w:r>
        <w:rPr>
          <w:rFonts w:ascii="Times New Roman;serif" w:hAnsi="Times New Roman;serif"/>
          <w:b w:val="false"/>
          <w:color w:val="000000"/>
          <w:sz w:val="22"/>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jc w:val="both"/>
        <w:rPr/>
      </w:pPr>
      <w:r>
        <w:rPr>
          <w:rFonts w:ascii="Times New Roman;serif" w:hAnsi="Times New Roman;serif"/>
          <w:b/>
          <w:color w:val="000000"/>
          <w:sz w:val="22"/>
        </w:rPr>
        <w:t>9.07</w:t>
      </w:r>
      <w:r>
        <w:rPr>
          <w:rFonts w:ascii="Times New Roman;serif" w:hAnsi="Times New Roman;serif"/>
          <w:b w:val="false"/>
          <w:color w:val="000000"/>
          <w:sz w:val="22"/>
          <w:u w:val="single"/>
        </w:rPr>
        <w:t>Acknowledgements of Lenders and the L/C Issuer</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Lender and the L/C Issuer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the L/C Issuer, in each case in the ordinary course of business, and not for the purpose of investing in the general performance or operations of the Borrower, or for the purpose of purchasing, acquiring or holding any other type of financial instrument such as a security (and each Lender and the L/C Issuer agrees not to assert a claim in contravention of the foregoing, such as a claim under the federal or state securities laws), (iii) it has, independently and without reliance upon the Administrative Agent, any Arranger, or any other Lender or the L/C Issuer,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the L/C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the L/C Issuer also acknowledges that it will, independently and without reliance upon the Administrative Agent, any Arranger or any other Lender or the L/C Issuer,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(b)Each Lender, by delivering its signature page to this Agreement on the Closing Date, or delivering its signature page to an Assignment and Assumption or any other Loan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(c)(i)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erif" w:hAnsi="Times New Roman;serif"/>
          <w:b w:val="false"/>
          <w:color w:val="000000"/>
          <w:sz w:val="22"/>
          <w:u w:val="single"/>
        </w:rPr>
        <w:t>Payment</w:t>
      </w:r>
      <w:r>
        <w:rPr>
          <w:color w:val="000000"/>
        </w:rPr>
        <w:t>”</w:t>
      </w:r>
      <w:r>
        <w:rPr>
          <w:rFonts w:ascii="Times New Roman;serif" w:hAnsi="Times New Roman;serif"/>
          <w:b w:val="false"/>
          <w:color w:val="000000"/>
          <w:sz w:val="22"/>
        </w:rPr>
        <w:t xml:space="preserve">)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serif" w:hAnsi="Times New Roman;serif"/>
          <w:b w:val="false"/>
          <w:color w:val="000000"/>
          <w:sz w:val="22"/>
          <w:u w:val="single"/>
        </w:rPr>
        <w:t>Section 9.07(c)</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erif" w:hAnsi="Times New Roman;serif"/>
          <w:b w:val="false"/>
          <w:color w:val="000000"/>
          <w:sz w:val="22"/>
          <w:u w:val="single"/>
        </w:rPr>
        <w:t>Payment Notice</w:t>
      </w:r>
      <w:r>
        <w:rPr>
          <w:color w:val="000000"/>
        </w:rPr>
        <w:t>”</w:t>
      </w:r>
      <w:r>
        <w:rPr>
          <w:rFonts w:ascii="Times New Roman;serif" w:hAnsi="Times New Roman;serif"/>
          <w:b w:val="false"/>
          <w:color w:val="000000"/>
          <w:sz w:val="22"/>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(iii)Each party’s obligations under this </w:t>
      </w:r>
      <w:r>
        <w:rPr>
          <w:rFonts w:ascii="Times New Roman;serif" w:hAnsi="Times New Roman;serif"/>
          <w:b w:val="false"/>
          <w:color w:val="000000"/>
          <w:sz w:val="22"/>
          <w:u w:val="single"/>
        </w:rPr>
        <w:t>Section 9.07(c)</w:t>
      </w:r>
      <w:r>
        <w:rPr>
          <w:color w:val="000000"/>
        </w:rPr>
        <w:t xml:space="preserve"> </w:t>
      </w:r>
      <w:r>
        <w:rPr>
          <w:rFonts w:ascii="Times New Roman;serif" w:hAnsi="Times New Roman;serif"/>
          <w:b w:val="false"/>
          <w:color w:val="000000"/>
          <w:sz w:val="22"/>
        </w:rPr>
        <w:t>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pStyle w:val="TextBody"/>
        <w:bidi w:val="0"/>
        <w:spacing w:lineRule="auto" w:line="240" w:before="0" w:after="240"/>
        <w:jc w:val="both"/>
        <w:rPr/>
      </w:pPr>
      <w:r>
        <w:rPr>
          <w:rFonts w:ascii="Times New Roman;serif" w:hAnsi="Times New Roman;serif"/>
          <w:b/>
          <w:color w:val="000000"/>
          <w:sz w:val="22"/>
        </w:rPr>
        <w:t>9.08</w:t>
      </w:r>
      <w:r>
        <w:rPr>
          <w:rFonts w:ascii="Times New Roman;serif" w:hAnsi="Times New Roman;serif"/>
          <w:b w:val="false"/>
          <w:color w:val="000000"/>
          <w:sz w:val="22"/>
          <w:u w:val="single"/>
        </w:rPr>
        <w:t>Collateral Matters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(a)Except with respect to the exercise of setoff rights in accordance with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or with respect to a holder of the Obligations’ right to file a proof of claim in an insolvency proceeding, no holder of the Obligations shall have any right individually to realize upon any of the Collateral or to enforce the Guaranty, it being understood and agreed that all powers, rights and remedies under the Loan Documents may be exercised solely by the Administrative Agent on behalf of the holders of the Obligations in accordance with the terms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(b)In furtherance of the foregoing and not in limitation thereof, no arrangements in respect of Cash Management Agreements which constitute Secured Cash Management Agreements and no Swap Contracts which constitute Secured Hedge Agreements, will create (or be deemed to create) in favor of any holder of the Obligations that is a party thereto any rights in connection with the management or release of any Collateral or of the obligations of any Loan Party under any Loan Document. By accepting the benefits of the Collateral, each holder of the Obligations that is a party to any such arrangement in respect of Cash Management Agreements or Swap Contracts, as applicable, shall be deemed to have appointed the Administrative Agent to serve as administrative agent and collateral agent under the Loan Documents and agreed to be bound by the Loan Documents as a holder of the Obligations thereunder, subject to the limitations set forth in this paragraph.</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(c)The holders of the Obligations irrevocably authorize the Administrative Agent, at its option and in its discretion, to enter into any Market Intercreditor Agreement and to subordinate any Lien on any property granted to or held by the Administrative Agent under any Loan Document to the holder of any Lien on such property that is permitted by </w:t>
      </w:r>
      <w:r>
        <w:rPr>
          <w:rFonts w:ascii="Times New Roman;serif" w:hAnsi="Times New Roman;serif"/>
          <w:b w:val="false"/>
          <w:color w:val="000000"/>
          <w:sz w:val="22"/>
          <w:u w:val="single"/>
        </w:rPr>
        <w:t>Sections 7.01(c)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(o)</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w:t>
      </w:r>
      <w:r>
        <w:rPr>
          <w:rFonts w:ascii="Times New Roman;serif" w:hAnsi="Times New Roman;serif"/>
          <w:b w:val="false"/>
          <w:color w:val="000000"/>
          <w:sz w:val="22"/>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holder of the Obligations for any failure to monitor or maintain any portion of the Collateral.</w:t>
      </w:r>
    </w:p>
    <w:p>
      <w:pPr>
        <w:pStyle w:val="TextBody"/>
        <w:bidi w:val="0"/>
        <w:spacing w:lineRule="auto" w:line="240" w:before="0" w:after="240"/>
        <w:jc w:val="both"/>
        <w:rPr/>
      </w:pPr>
      <w:r>
        <w:rPr>
          <w:rFonts w:ascii="Times New Roman;serif" w:hAnsi="Times New Roman;serif"/>
          <w:b/>
          <w:color w:val="000000"/>
          <w:sz w:val="22"/>
        </w:rPr>
        <w:t>9.09</w:t>
      </w:r>
      <w:r>
        <w:rPr>
          <w:rFonts w:ascii="Times New Roman;serif" w:hAnsi="Times New Roman;serif"/>
          <w:b w:val="false"/>
          <w:color w:val="000000"/>
          <w:sz w:val="22"/>
          <w:u w:val="single"/>
        </w:rPr>
        <w:t>Credit Bidding</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holders of the Obligations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of the Obligations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holders of the Obligations’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 xml:space="preserve">of this Agreement), (iv) the Administrative Agent on behalf of such acquisition vehicle or vehicles shall be authorized to issue to each of the holders of the Obligations,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holder of the Obligations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holders of the Obligations pro rata with their original interest in such Obligations and the equity interests and/or debt instruments issued by any acquisition vehicle on account of such Obligations shall automatically be cancelled, without the need for any holder of the Obligations or any acquisition vehicle to take any further action. Notwithstanding that the ratable portion of the Obligations of each holder of the Obligations are deemed assigned to the acquisition vehicle or vehicles as set forth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above, each holder of the Obligations shall execute such documents and provide such information regarding the holder of the Obligations (and/or any designee of the holder of the Obligations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240"/>
        <w:jc w:val="both"/>
        <w:rPr/>
      </w:pPr>
      <w:r>
        <w:rPr>
          <w:rFonts w:ascii="Times New Roman;serif" w:hAnsi="Times New Roman;serif"/>
          <w:b/>
          <w:color w:val="000000"/>
          <w:sz w:val="22"/>
        </w:rPr>
        <w:t>9.10</w:t>
      </w:r>
      <w:r>
        <w:rPr>
          <w:rFonts w:ascii="Times New Roman;serif" w:hAnsi="Times New Roman;serif"/>
          <w:b w:val="false"/>
          <w:color w:val="000000"/>
          <w:sz w:val="22"/>
          <w:u w:val="single"/>
        </w:rPr>
        <w:t>Certain ERISA Matters</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Loan Party, that at least one of the following is and will be true: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(i)such Lender is not using “plan assets” (within the meaning of Section 3(42) of ERISA or otherwise) of one or more Benefit Plans in connection with the Loans, the Letters of Credit or the Commitments,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(iv)such other representation, warranty and covenant as may be agreed in writing between the Administrative Agent, in its sole discretion, and such Lender.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 addition, unless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is true with respect to a Lender or such Lender has provided another representation, warranty and covenant as provided in </w:t>
      </w:r>
      <w:r>
        <w:rPr>
          <w:rFonts w:ascii="Times New Roman;serif" w:hAnsi="Times New Roman;serif"/>
          <w:b w:val="false"/>
          <w:color w:val="000000"/>
          <w:sz w:val="22"/>
          <w:u w:val="single"/>
        </w:rPr>
        <w:t>sub-clause (iv)</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Loan Party, that none of the Administrative Agent,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lineRule="auto" w:line="240" w:before="0" w:after="240"/>
        <w:jc w:val="center"/>
        <w:rPr/>
      </w:pPr>
      <w:r>
        <w:rPr>
          <w:rFonts w:ascii="Times New Roman;serif" w:hAnsi="Times New Roman;serif"/>
          <w:b/>
          <w:color w:val="000000"/>
          <w:sz w:val="22"/>
        </w:rPr>
        <w:t>ARTICLE X</w:t>
      </w:r>
      <w:r>
        <w:rPr>
          <w:rFonts w:ascii="Times New Roman;serif" w:hAnsi="Times New Roman;serif"/>
          <w:b/>
          <w:color w:val="000000"/>
          <w:sz w:val="22"/>
        </w:rPr>
        <w:br/>
        <w:br/>
        <w:t>GUARANTY</w:t>
      </w:r>
    </w:p>
    <w:p>
      <w:pPr>
        <w:pStyle w:val="TextBody"/>
        <w:bidi w:val="0"/>
        <w:spacing w:lineRule="auto" w:line="240" w:before="0" w:after="240"/>
        <w:jc w:val="both"/>
        <w:rPr/>
      </w:pPr>
      <w:r>
        <w:rPr>
          <w:rFonts w:ascii="Times New Roman;serif" w:hAnsi="Times New Roman;serif"/>
          <w:b/>
          <w:color w:val="000000"/>
          <w:sz w:val="22"/>
        </w:rPr>
        <w:t>10.01</w:t>
      </w:r>
      <w:r>
        <w:rPr>
          <w:rFonts w:ascii="Times New Roman;serif" w:hAnsi="Times New Roman;serif"/>
          <w:b w:val="false"/>
          <w:color w:val="000000"/>
          <w:sz w:val="22"/>
          <w:u w:val="single"/>
        </w:rPr>
        <w:t>The Guaranty</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Guarantors hereby jointly and severally guarantees to each Lender, the L/C Issuer and each other holder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pStyle w:val="TextBody"/>
        <w:bidi w:val="0"/>
        <w:spacing w:lineRule="auto" w:line="240" w:before="0" w:after="240"/>
        <w:jc w:val="both"/>
        <w:rPr/>
      </w:pPr>
      <w:r>
        <w:rPr>
          <w:rFonts w:ascii="Times New Roman;serif" w:hAnsi="Times New Roman;serif"/>
          <w:b/>
          <w:color w:val="000000"/>
          <w:sz w:val="22"/>
        </w:rPr>
        <w:t>10.02</w:t>
      </w:r>
      <w:r>
        <w:rPr>
          <w:rFonts w:ascii="Times New Roman;serif" w:hAnsi="Times New Roman;serif"/>
          <w:b w:val="false"/>
          <w:color w:val="000000"/>
          <w:sz w:val="22"/>
          <w:u w:val="single"/>
        </w:rPr>
        <w:t>Obligations Unconditional</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obligations of the Guarantors under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serif" w:hAnsi="Times New Roman;serif"/>
          <w:b w:val="false"/>
          <w:color w:val="000000"/>
          <w:sz w:val="22"/>
          <w:u w:val="single"/>
        </w:rPr>
        <w:t>Section 10.02</w:t>
      </w:r>
      <w:r>
        <w:rPr>
          <w:color w:val="000000"/>
        </w:rPr>
        <w:t xml:space="preserve"> </w:t>
      </w:r>
      <w:r>
        <w:rPr>
          <w:rFonts w:ascii="Times New Roman;serif" w:hAnsi="Times New Roman;serif"/>
          <w:b w:val="false"/>
          <w:color w:val="000000"/>
          <w:sz w:val="22"/>
        </w:rPr>
        <w:t xml:space="preserve">that the obligations of the Guarantors hereunder shall be absolute and unconditional under any and all circumstances. Each Guarantor agrees that such Guarantor shall have no right of subrogation, indemnity, reimbursement or contribution against the Borrower or any other Loan Party for amounts paid under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(a)at any time or from time to time, without notice to any Guarantor, the time for any performance of or compliance with any of the Obligations shall be extended, or such performance or compliance shall be waived;</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of the acts mentioned in any of the provisions of any of the Loan Documents or other documents relating to the Obligations shall be done or omitted;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maturity of any of the Obligations shall be accelerated, or any of the Obligations shall be modified, supplemented or amended in any respect, or any right under any of the Loan Documents or other documents relating to the Obligations shall be waived or any other guarantee of any of the Obligations or any security therefor shall be released, impaired or exchanged in whole or in part or otherwise dealt with;</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(d)any Lien granted to, or in favor of, the Administrative Agent or any other holder of the Obligations as security for any of the Obligations shall fail to attach or be perfected;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(e)any of the Obligations shall be determined to be void or voidable (including for the benefit of any creditor of any Guarantor) or shall be subordinated to the claims of any Person (including any creditor of any Guarantor).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pStyle w:val="TextBody"/>
        <w:bidi w:val="0"/>
        <w:spacing w:lineRule="auto" w:line="240" w:before="0" w:after="240"/>
        <w:jc w:val="both"/>
        <w:rPr/>
      </w:pPr>
      <w:r>
        <w:rPr>
          <w:rFonts w:ascii="Times New Roman;serif" w:hAnsi="Times New Roman;serif"/>
          <w:b/>
          <w:color w:val="000000"/>
          <w:sz w:val="22"/>
        </w:rPr>
        <w:t>10.03</w:t>
      </w:r>
      <w:r>
        <w:rPr>
          <w:rFonts w:ascii="Times New Roman;serif" w:hAnsi="Times New Roman;serif"/>
          <w:b w:val="false"/>
          <w:color w:val="000000"/>
          <w:sz w:val="22"/>
          <w:u w:val="single"/>
        </w:rPr>
        <w:t>Reinstatement</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obligations of each Guarantor under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pStyle w:val="TextBody"/>
        <w:bidi w:val="0"/>
        <w:spacing w:lineRule="auto" w:line="240" w:before="0" w:after="240"/>
        <w:jc w:val="both"/>
        <w:rPr/>
      </w:pPr>
      <w:r>
        <w:rPr>
          <w:rFonts w:ascii="Times New Roman;serif" w:hAnsi="Times New Roman;serif"/>
          <w:b/>
          <w:color w:val="000000"/>
          <w:sz w:val="22"/>
        </w:rPr>
        <w:t>10.04</w:t>
      </w:r>
      <w:r>
        <w:rPr>
          <w:rFonts w:ascii="Times New Roman;serif" w:hAnsi="Times New Roman;serif"/>
          <w:b w:val="false"/>
          <w:color w:val="000000"/>
          <w:sz w:val="22"/>
          <w:u w:val="single"/>
        </w:rPr>
        <w:t>Certain Additional Waivers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Guarantor agrees that such Guarantor shall have no right of recourse to security for the Obligations, except through the exercise of rights of subrogation pursuant to </w:t>
      </w:r>
      <w:r>
        <w:rPr>
          <w:rFonts w:ascii="Times New Roman;serif" w:hAnsi="Times New Roman;serif"/>
          <w:b w:val="false"/>
          <w:color w:val="000000"/>
          <w:sz w:val="22"/>
          <w:u w:val="single"/>
        </w:rPr>
        <w:t>Section 10.02</w:t>
      </w:r>
      <w:r>
        <w:rPr>
          <w:color w:val="000000"/>
        </w:rPr>
        <w:t xml:space="preserve"> </w:t>
      </w:r>
      <w:r>
        <w:rPr>
          <w:rFonts w:ascii="Times New Roman;serif" w:hAnsi="Times New Roman;serif"/>
          <w:b w:val="false"/>
          <w:color w:val="000000"/>
          <w:sz w:val="22"/>
        </w:rPr>
        <w:t xml:space="preserve">and through the exercise of rights of contribution pursuant to </w:t>
      </w:r>
      <w:r>
        <w:rPr>
          <w:rFonts w:ascii="Times New Roman;serif" w:hAnsi="Times New Roman;serif"/>
          <w:b w:val="false"/>
          <w:color w:val="000000"/>
          <w:sz w:val="22"/>
          <w:u w:val="single"/>
        </w:rPr>
        <w:t>Section 10.06</w:t>
      </w:r>
      <w:r>
        <w:rPr>
          <w:rFonts w:ascii="Times New Roman;serif" w:hAnsi="Times New Roman;serif"/>
          <w:b w:val="false"/>
          <w:color w:val="000000"/>
          <w:sz w:val="22"/>
        </w:rPr>
        <w:t>.</w:t>
      </w:r>
    </w:p>
    <w:p>
      <w:pPr>
        <w:pStyle w:val="TextBody"/>
        <w:bidi w:val="0"/>
        <w:spacing w:lineRule="auto" w:line="240" w:before="0" w:after="240"/>
        <w:jc w:val="both"/>
        <w:rPr/>
      </w:pPr>
      <w:r>
        <w:rPr>
          <w:rFonts w:ascii="Times New Roman;serif" w:hAnsi="Times New Roman;serif"/>
          <w:b/>
          <w:color w:val="000000"/>
          <w:sz w:val="22"/>
        </w:rPr>
        <w:t>10.05</w:t>
      </w:r>
      <w:r>
        <w:rPr>
          <w:rFonts w:ascii="Times New Roman;serif" w:hAnsi="Times New Roman;serif"/>
          <w:b w:val="false"/>
          <w:color w:val="000000"/>
          <w:sz w:val="22"/>
          <w:u w:val="single"/>
        </w:rPr>
        <w:t>Remedies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Guarantors agree that, to the fullest extent permitted by Law, as between the Guarantors, on the one hand, and the Administrative Agent and the other holders of the Obligations, on the other hand, the Obligations may be declared to be forthwith due and payable as specified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(and shall be deemed to have become automatically due and payable in the circumstances specified in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for purposes of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The Guarantors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acknowledge and agree that their obligations hereunder are secured in accordance with the terms of the Collateral Documents and that the holders of the Obligations may exercise their remedies thereunder in accordance with the terms thereof.</w:t>
      </w:r>
    </w:p>
    <w:p>
      <w:pPr>
        <w:pStyle w:val="TextBody"/>
        <w:bidi w:val="0"/>
        <w:spacing w:lineRule="auto" w:line="240" w:before="0" w:after="240"/>
        <w:jc w:val="both"/>
        <w:rPr/>
      </w:pPr>
      <w:r>
        <w:rPr>
          <w:rFonts w:ascii="Times New Roman;serif" w:hAnsi="Times New Roman;serif"/>
          <w:b/>
          <w:color w:val="000000"/>
          <w:sz w:val="22"/>
        </w:rPr>
        <w:t>10.06</w:t>
      </w:r>
      <w:r>
        <w:rPr>
          <w:rFonts w:ascii="Times New Roman;serif" w:hAnsi="Times New Roman;serif"/>
          <w:b w:val="false"/>
          <w:color w:val="000000"/>
          <w:sz w:val="22"/>
          <w:u w:val="single"/>
        </w:rPr>
        <w:t>Rights of Contribution</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Guarantors hereby agree as among themselves that, if any Guarantor shall make an Excess Payment (as defined below), such Guarantor shall have a right of contribution from each other Guarantor in an amount equal to such other Guarantor’s Contribution Share (as defined below) of such Excess Payment. The payment obligations of any Guarantor under this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 xml:space="preserve">shall be subordinate and subject in right of payment to the Obligations until such time as the Obligations have been paid-in-full and the Commitments have terminated, and none of the Guarantors shall exercise any right or remedy under this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 xml:space="preserve">against any other Guarantor until such Obligations have been paid-in-full and the Commitments have terminated. For purposes of this </w:t>
      </w:r>
      <w:r>
        <w:rPr>
          <w:rFonts w:ascii="Times New Roman;serif" w:hAnsi="Times New Roman;serif"/>
          <w:b w:val="false"/>
          <w:color w:val="000000"/>
          <w:sz w:val="22"/>
          <w:u w:val="single"/>
        </w:rPr>
        <w:t>Section 10.06</w:t>
      </w:r>
      <w:r>
        <w:rPr>
          <w:rFonts w:ascii="Times New Roman;serif" w:hAnsi="Times New Roman;serif"/>
          <w:b w:val="false"/>
          <w:color w:val="000000"/>
          <w:sz w:val="22"/>
        </w:rPr>
        <w:t xml:space="preserve">, (a) “Excess Payment” shall mean the amount paid by any Guarantor in excess of its Ratable Share of any Obligations; (b) “Ratable Share” shall mean, for any Guarantor in respect of any payment of Obligations, the ratio (expressed as a percentage) as of the date of such payment of Obligations of (i) the amount by which the aggregate present fair salable value of all of its assets and properties exceeds the amount of all debts and liabilities of such Guarantor (including contingent, subordinated, unmatured, and unliquidated liabilities, but excluding the obligations of such Guarantor hereunder) to (ii) the amount by which the aggregate present fair salable value of all assets and other properties of all of the Loan Parties exceeds the amount of all of the debts and liabilities (including contingent, subordinated, unmatured, and unliquidated liabilities, but excluding the obligations of the Loan Parties hereunder) of the Loan Parties;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for purposes of calculating the Ratable Shares of the Guarantors in respect of any payment of Obligations, any Guarantor that became a Guarantor subsequent to the date of any such payment shall be deemed to have been a Guarantor on the date of such payment and the financial information for such Guarantor as of the date such Guarantor became a Guarantor shall be utilized for such Guarantor in connection with such payment; and (c) “Contribution Share” shall mean, for any Guarantor in respect of any Excess Payment made by any other Guarantor, the ratio (expressed as a percentage) as of the date of such Excess Payment of (i) the amount by which the aggregate present fair salable value of all of its assets and properties exceeds the amount of all debts and liabilities of such Guarantor (including contingent, subordinated, unmatured, and unliquidated liabilities, but excluding the obligations of such Guarantor hereunder) to (ii) the amount by which the aggregate present fair salable value of all assets and other properties of the Loan Parties other than the maker of such Excess Payment exceeds the amount of all of the debts and liabilities (including contingent, subordinated, unmatured, and unliquidated liabilities, but excluding the obligations of the Loan Parties) of the Loan Parties other than the maker of such Excess Payment;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for purposes of calculating the Contribution Shares of the Guarantors in respect of any Excess Payment, any Guarantor that became a Guarantor subsequent to the date of any such Excess Payment shall be deemed to have been a Guarantor on the date of such Excess Payment and the financial information for such Guarantor as of the date such Guarantor became a Guarantor shall be utilized for such Guarantor in connection with such Excess Payment. This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shall not be deemed to affect any right of subrogation, indemnity, reimbursement or contribution that any Guarantor may have under Law against the Borrower in respect of any payment of Obligations.</w:t>
      </w:r>
    </w:p>
    <w:p>
      <w:pPr>
        <w:pStyle w:val="TextBody"/>
        <w:bidi w:val="0"/>
        <w:spacing w:lineRule="auto" w:line="240" w:before="0" w:after="240"/>
        <w:jc w:val="both"/>
        <w:rPr/>
      </w:pPr>
      <w:r>
        <w:rPr>
          <w:rFonts w:ascii="Times New Roman;serif" w:hAnsi="Times New Roman;serif"/>
          <w:b/>
          <w:color w:val="000000"/>
          <w:sz w:val="22"/>
        </w:rPr>
        <w:t>10.07</w:t>
      </w:r>
      <w:r>
        <w:rPr>
          <w:rFonts w:ascii="Times New Roman;serif" w:hAnsi="Times New Roman;serif"/>
          <w:b w:val="false"/>
          <w:color w:val="000000"/>
          <w:sz w:val="22"/>
          <w:u w:val="single"/>
        </w:rPr>
        <w:t>Guarantee of Payment; Continuing Guarantee</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guarantee in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is a guaranty of payment and not of collection, is a continuing guarantee, and shall apply to the Obligations whenever arising.</w:t>
      </w:r>
    </w:p>
    <w:p>
      <w:pPr>
        <w:pStyle w:val="TextBody"/>
        <w:bidi w:val="0"/>
        <w:spacing w:lineRule="auto" w:line="240" w:before="0" w:after="240"/>
        <w:jc w:val="both"/>
        <w:rPr/>
      </w:pPr>
      <w:r>
        <w:rPr>
          <w:rFonts w:ascii="Times New Roman;serif" w:hAnsi="Times New Roman;serif"/>
          <w:b/>
          <w:color w:val="000000"/>
          <w:sz w:val="22"/>
        </w:rPr>
        <w:t>10.08</w:t>
      </w:r>
      <w:r>
        <w:rPr>
          <w:rFonts w:ascii="Times New Roman;serif" w:hAnsi="Times New Roman;serif"/>
          <w:b w:val="false"/>
          <w:color w:val="000000"/>
          <w:sz w:val="22"/>
          <w:u w:val="single"/>
        </w:rPr>
        <w:t>Keepwell</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Loan Party that is a Qualified ECP Guarantor at the time the Guaranty in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by any Loan Party that is not then an “eligible contract participant” under the Commodity Exchange Act (a “</w:t>
      </w:r>
      <w:r>
        <w:rPr>
          <w:rFonts w:ascii="Times New Roman;serif" w:hAnsi="Times New Roman;serif"/>
          <w:b w:val="false"/>
          <w:color w:val="000000"/>
          <w:sz w:val="22"/>
          <w:u w:val="single"/>
        </w:rPr>
        <w:t>Specified Loan Party</w:t>
      </w:r>
      <w:r>
        <w:rPr>
          <w:color w:val="000000"/>
        </w:rPr>
        <w:t>”</w:t>
      </w:r>
      <w:r>
        <w:rPr>
          <w:rFonts w:ascii="Times New Roman;serif" w:hAnsi="Times New Roman;serif"/>
          <w:b w:val="false"/>
          <w:color w:val="000000"/>
          <w:sz w:val="22"/>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voidable under applicable Debtor Relief Laws, and not for any greater amount). The obligations and undertakings of each Qualified ECP Guarantor under this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shall remain in full force and effect until the Obligations have been indefeasibly paid and performed in full. Each Loan Party intends this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to constitute, and this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shall be deemed to constitute, a “keepwell, support, or other agreement” for the benefit of each Specified Loan Party for all purposes of the Commodity Exchange Act.</w:t>
      </w:r>
    </w:p>
    <w:p>
      <w:pPr>
        <w:pStyle w:val="TextBody"/>
        <w:bidi w:val="0"/>
        <w:spacing w:lineRule="auto" w:line="240" w:before="0" w:after="240"/>
        <w:jc w:val="center"/>
        <w:rPr/>
      </w:pPr>
      <w:r>
        <w:rPr>
          <w:rFonts w:ascii="Times New Roman;serif" w:hAnsi="Times New Roman;serif"/>
          <w:b/>
          <w:color w:val="000000"/>
          <w:sz w:val="22"/>
        </w:rPr>
        <w:t>ARTICLE XI</w:t>
      </w:r>
      <w:r>
        <w:rPr>
          <w:rFonts w:ascii="Times New Roman;serif" w:hAnsi="Times New Roman;serif"/>
          <w:b/>
          <w:color w:val="000000"/>
          <w:sz w:val="22"/>
        </w:rPr>
        <w:br/>
        <w:br/>
        <w:t>MISCELLANEOUS</w:t>
      </w:r>
    </w:p>
    <w:p>
      <w:pPr>
        <w:pStyle w:val="TextBody"/>
        <w:bidi w:val="0"/>
        <w:spacing w:lineRule="auto" w:line="240" w:before="0" w:after="240"/>
        <w:jc w:val="both"/>
        <w:rPr/>
      </w:pPr>
      <w:r>
        <w:rPr>
          <w:rFonts w:ascii="Times New Roman;serif" w:hAnsi="Times New Roman;serif"/>
          <w:b/>
          <w:color w:val="000000"/>
          <w:sz w:val="22"/>
        </w:rPr>
        <w:t>11.01</w:t>
      </w:r>
      <w:r>
        <w:rPr>
          <w:rFonts w:ascii="Times New Roman;serif" w:hAnsi="Times New Roman;serif"/>
          <w:b w:val="false"/>
          <w:color w:val="000000"/>
          <w:sz w:val="22"/>
          <w:u w:val="single"/>
        </w:rPr>
        <w:t>Amendments, Etc</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(a)No amendment or waiver of any provision of this Agreement or any other Loan Document, and no consent to any departure by any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such amendment, waiver or consent shall:</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(i)extend or increase the Commitment of any Lender (or reinstate any Commitment terminated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without the written consent of such Lender (it being understood and agreed that a waiver of any condition precedent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or of any Default or a mandatory reduction in Commitments is not considered an extension or increase in Commitments of any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(ii)postpone any date fixed by this Agreement or any other Loan Document for any payment (excluding mandatory prepayments) of principal, interest, fees or other amounts due to the Lenders (or any of them) or any scheduled reduction of the Commitments hereunder or under any other Loan Document without the written consent of each Lender entitled to receive such payment or whose Commitments are to be reduced;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(iii)reduce the principal of, or the rate of interest specified herein on, any Loan or L/C Borrowing, or (subject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of the final proviso to this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any fees or other amounts payable hereunder or under any other Loan Document without the written consent of each Lender entitled to receive such amount;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 only the consent of the Required Lenders shall be necessary to amend the definition of “Default Rate” or to waive any obligation of the Borrower to pay interest or Letter of Credit Fees at the Default Rate and (B) an amendment to any financial covenant hereunder (or any defined term used therein) even if the effect of such amendment would be to reduce the rate of interest on any Loan or L/C Borrowing or to reduce any fee payable hereunder shall not be deemed to be a reduction of the principal of, or the rate of interest specified herein on, any Loan or L/C Borrowing, or any fees or other amounts payable hereunder or under any other Loan Document;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(iv)change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in a manner that would alter the pro rata sharing of payments required thereby without the written consent of each Lender directly and adversely affected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(v)change any provision of this </w:t>
      </w:r>
      <w:r>
        <w:rPr>
          <w:rFonts w:ascii="Times New Roman;serif" w:hAnsi="Times New Roman;serif"/>
          <w:b w:val="false"/>
          <w:color w:val="000000"/>
          <w:sz w:val="22"/>
          <w:u w:val="single"/>
        </w:rPr>
        <w:t>Section 11.01(a)</w:t>
      </w:r>
      <w:r>
        <w:rPr>
          <w:color w:val="000000"/>
        </w:rPr>
        <w:t xml:space="preserve"> </w:t>
      </w:r>
      <w:r>
        <w:rPr>
          <w:rFonts w:ascii="Times New Roman;serif" w:hAnsi="Times New Roman;serif"/>
          <w:b w:val="false"/>
          <w:color w:val="000000"/>
          <w:sz w:val="22"/>
        </w:rPr>
        <w:t>or the definition of “Required Lenders” without the written consent of each Lender directly and adversely affected thereby;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(vi)release all or substantially all of the Collateral without the written consent of each Lender whose Obligations are secured by such Collateral;</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(vii)except as permitted under </w:t>
      </w:r>
      <w:r>
        <w:rPr>
          <w:rFonts w:ascii="Times New Roman;serif" w:hAnsi="Times New Roman;serif"/>
          <w:b w:val="false"/>
          <w:color w:val="000000"/>
          <w:sz w:val="22"/>
          <w:u w:val="single"/>
        </w:rPr>
        <w:t>Section 9.08(c)</w:t>
      </w:r>
      <w:r>
        <w:rPr>
          <w:rFonts w:ascii="Times New Roman;serif" w:hAnsi="Times New Roman;serif"/>
          <w:b w:val="false"/>
          <w:color w:val="000000"/>
          <w:sz w:val="22"/>
        </w:rPr>
        <w:t>, subordinate, or have the effect of subordinating, (A) the Obligations hereunder to any other Indebtedness or other obligation or (B) the Liens granted to the Administrative Agent (for the benefit of the secured parties pursuant to the Security Agreement) in the Collateral, in each case, without the written consent of each Lender directly affected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(viii)release the Borrower without the consent of each Lender, or, except in connection with a transaction permitted under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all or substantially all of the value of the Guaranty without the written consent of each Lender whose Obligations are guaranteed thereby, except to the extent such release is permitted pursuant to </w:t>
      </w:r>
      <w:r>
        <w:rPr>
          <w:rFonts w:ascii="Times New Roman;serif" w:hAnsi="Times New Roman;serif"/>
          <w:b w:val="false"/>
          <w:color w:val="000000"/>
          <w:sz w:val="22"/>
          <w:u w:val="single"/>
        </w:rPr>
        <w:t>Section 9.08</w:t>
      </w:r>
      <w:r>
        <w:rPr>
          <w:color w:val="000000"/>
        </w:rPr>
        <w:t xml:space="preserve"> </w:t>
      </w:r>
      <w:r>
        <w:rPr>
          <w:rFonts w:ascii="Times New Roman;serif" w:hAnsi="Times New Roman;serif"/>
          <w:b w:val="false"/>
          <w:color w:val="000000"/>
          <w:sz w:val="22"/>
        </w:rPr>
        <w:t>(in which case such release may be made by the Administrative Agent acting alone);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(b)unless also signed by the L/C Issuer, no amendment, waiver or consent shall affect the rights or duties of the L/C Issuer under this Agreement or any Issuer Document relating to any Letter of Credit issued or to be issued by 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(c)unless also signed by the Swingline Lender, no amendment, waiver or consent shall affect the rights or duties of the Swingline Lender under this Agreement;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(d)unless also signed by the Administrative Agent, no amendment, waiver or consent shall affect the rights or duties of the Administrative Agent under this Agreement or any other Loan Document;</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supersedes the unanimous consent provisions set forth herein, (iii) the Required Lenders shall determine whether or not to allow a Loan Party to use cash collateral in the context of a bankruptcy or insolvency proceeding and such determination shall be binding on all of the Lenders, (iv) the Administrative Agent may make amendments contemplated by </w:t>
      </w:r>
      <w:r>
        <w:rPr>
          <w:rFonts w:ascii="Times New Roman;serif" w:hAnsi="Times New Roman;serif"/>
          <w:b w:val="false"/>
          <w:color w:val="000000"/>
          <w:sz w:val="22"/>
          <w:u w:val="single"/>
        </w:rPr>
        <w:t>Section 3.03(c)</w:t>
      </w:r>
      <w:r>
        <w:rPr>
          <w:rFonts w:ascii="Times New Roman;serif" w:hAnsi="Times New Roman;serif"/>
          <w:b w:val="false"/>
          <w:color w:val="000000"/>
          <w:sz w:val="22"/>
        </w:rPr>
        <w:t xml:space="preserve">, (v) Incremental Facility Amendments may be effected in accordance with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(vi) in order to implement any Specified Refinancing Indebtedness, this Agreement and the other Loan Documents may be amended pursuant to a Refinancing Amendment in accordance with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with only the consent of the Loan Parties, the Administrative Agent and the Lenders providing such Specified Refinancing Indebtedness and (vii) Extension Amendments may be effected in accordance with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Lender and (y) any waiver, amendment or modification requiring the consent of all Lenders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each affected Lender that by its terms affects such Defaulting Lender disproportionately adversely relative to other affected Lenders shall require the consent of such Defaulting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(g)Notwithstanding any provision herein to the contrary the Administrative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pStyle w:val="TextBody"/>
        <w:bidi w:val="0"/>
        <w:spacing w:lineRule="auto" w:line="240" w:before="0" w:after="240"/>
        <w:jc w:val="both"/>
        <w:rPr/>
      </w:pPr>
      <w:r>
        <w:rPr>
          <w:rFonts w:ascii="Times New Roman;serif" w:hAnsi="Times New Roman;serif"/>
          <w:b/>
          <w:color w:val="000000"/>
          <w:sz w:val="22"/>
        </w:rPr>
        <w:t>11.02</w:t>
      </w:r>
      <w:r>
        <w:rPr>
          <w:rFonts w:ascii="Times New Roman;serif" w:hAnsi="Times New Roman;serif"/>
          <w:b w:val="false"/>
          <w:color w:val="000000"/>
          <w:sz w:val="22"/>
          <w:u w:val="single"/>
        </w:rPr>
        <w:t>Notices; Effectiveness; Electronic Communications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Notices Generally</w:t>
      </w:r>
      <w:r>
        <w:rPr>
          <w:rFonts w:ascii="Times New Roman;serif" w:hAnsi="Times New Roman;serif"/>
          <w:b w:val="false"/>
          <w:color w:val="000000"/>
          <w:sz w:val="22"/>
        </w:rPr>
        <w:t xml:space="preserve">. Except in the case of notices and other communications expressly permitted to be given by telephone (and except as provided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below), all notices and other communications provided for herein shall be in writing and shall be delivered by hand or overnight courier service, mailed by certified or registered mail or sent by fax transmission as follows,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to any Loan Party, the Administrative Agent, the L/C Issuer or the Swingline Lender, to the address, fax number, e-mail address or telephone number specified for such Person on </w:t>
      </w:r>
      <w:r>
        <w:rPr>
          <w:rFonts w:ascii="Times New Roman;serif" w:hAnsi="Times New Roman;serif"/>
          <w:b w:val="false"/>
          <w:color w:val="000000"/>
          <w:sz w:val="22"/>
          <w:u w:val="single"/>
        </w:rPr>
        <w:t>Schedule 11.02</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HoldCo).</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Approved Electronic Platforms, Approved Borrower Portals or other electronic communications to the extent provided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below, shall be effective as provided in such </w:t>
      </w:r>
      <w:r>
        <w:rPr>
          <w:rFonts w:ascii="Times New Roman;serif" w:hAnsi="Times New Roman;serif"/>
          <w:b w:val="false"/>
          <w:color w:val="000000"/>
          <w:sz w:val="22"/>
          <w:u w:val="single"/>
        </w:rPr>
        <w:t>clause (b)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(i)Notices and other communications to the Administrative Agent, the Lenders and the L/C Issuer hereunder may be delivered or furnished by electronic communication (including Approved Electronic Platforms, Approved Borrower Portals, e mail, FpML messaging, and Internet or intranet websites) pursuant to an electronic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communication agreement (or such other procedures approved by the Administrative Agent in its sole discretion);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the Swingline Lender or the L/C Issuer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if such Lender, Swingline Lender or the L/C Issuer, as applicable, has notified the Administrative Agent that it is incapable of receiving notices under such Article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both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Change of Address, Etc</w:t>
      </w:r>
      <w:r>
        <w:rPr>
          <w:rFonts w:ascii="Times New Roman;serif" w:hAnsi="Times New Roman;serif"/>
          <w:b w:val="false"/>
          <w:color w:val="000000"/>
          <w:sz w:val="22"/>
        </w:rPr>
        <w:t>. Each of the Borrower,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Approved Electronic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Approved Electronic Platform and that may contain material non-public information with respect to the Borrower or its securities for purposes of United States Federal or state securities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(d)Reliance by Administrative Agent, L/C Issuer and Lenders. The Administrative Agent, the L/C Issuer and the Lenders shall be entitled to rely and act upon any notices (including telephonic or electronic notices, Loan Notices, Letter of Credit Applications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TextBody"/>
        <w:bidi w:val="0"/>
        <w:spacing w:lineRule="auto" w:line="240" w:before="0" w:after="240"/>
        <w:jc w:val="both"/>
        <w:rPr/>
      </w:pPr>
      <w:r>
        <w:rPr>
          <w:rFonts w:ascii="Times New Roman;serif" w:hAnsi="Times New Roman;serif"/>
          <w:b/>
          <w:color w:val="000000"/>
          <w:sz w:val="22"/>
        </w:rPr>
        <w:t>11.03</w:t>
      </w:r>
      <w:r>
        <w:rPr>
          <w:rFonts w:ascii="Times New Roman;serif" w:hAnsi="Times New Roman;serif"/>
          <w:b w:val="false"/>
          <w:color w:val="000000"/>
          <w:sz w:val="22"/>
          <w:u w:val="single"/>
        </w:rPr>
        <w:t>No Waiver; Cumulative Remedies; Enforcement</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for the benefit of all the Lenders and the L/C Issuer;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(subject to the terms of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or (d) any Lender from filing proofs of claim or appearing and filing pleadings on its own behalf during the pendency of a proceeding relative to any Loan Party under any Debtor Relief Law;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and (ii) in addition to the matters set forth in </w:t>
      </w:r>
      <w:r>
        <w:rPr>
          <w:rFonts w:ascii="Times New Roman;serif" w:hAnsi="Times New Roman;serif"/>
          <w:b w:val="false"/>
          <w:color w:val="000000"/>
          <w:sz w:val="22"/>
          <w:u w:val="single"/>
        </w:rPr>
        <w:t>clauses (b)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of the preceding proviso and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any Lender may, with the consent of the Required Lenders, enforce any rights and remedies available to it and as authorized by the Required Lenders.</w:t>
      </w:r>
    </w:p>
    <w:p>
      <w:pPr>
        <w:pStyle w:val="TextBody"/>
        <w:bidi w:val="0"/>
        <w:spacing w:lineRule="auto" w:line="240" w:before="0" w:after="240"/>
        <w:jc w:val="both"/>
        <w:rPr/>
      </w:pPr>
      <w:r>
        <w:rPr>
          <w:rFonts w:ascii="Times New Roman;serif" w:hAnsi="Times New Roman;serif"/>
          <w:b/>
          <w:color w:val="000000"/>
          <w:sz w:val="22"/>
        </w:rPr>
        <w:t>11.04</w:t>
      </w:r>
      <w:r>
        <w:rPr>
          <w:rFonts w:ascii="Times New Roman;serif" w:hAnsi="Times New Roman;serif"/>
          <w:b w:val="false"/>
          <w:color w:val="000000"/>
          <w:sz w:val="22"/>
          <w:u w:val="single"/>
        </w:rPr>
        <w:t>Expenses; Indemnity; Damage Waiver</w:t>
      </w:r>
      <w:r>
        <w:rPr>
          <w:rFonts w:ascii="Times New Roman;serif" w:hAnsi="Times New Roman;serif"/>
          <w:b/>
          <w:color w:val="000000"/>
          <w:sz w:val="22"/>
          <w:u w:val="single"/>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Costs and Expenses</w:t>
      </w:r>
      <w:r>
        <w:rPr>
          <w:rFonts w:ascii="Times New Roman;serif" w:hAnsi="Times New Roman;serif"/>
          <w:b w:val="false"/>
          <w:color w:val="000000"/>
          <w:sz w:val="22"/>
        </w:rPr>
        <w:t xml:space="preserve">. The Loan Parties shall pay (i) all reasonable and documented out of pocket expenses incurred by the Administrative Agent and its Affiliates (including the reasonable fees, charges and disbursements of one primary outside counsel for the Administrative Agent and of one special or one local counsel in each relevant jurisdiction for the Administrative Agent to the extent such special or local counsel is reasonably necessary)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 of pocket expenses incurred by the L/C Issuer in connection with the issuance, amendment, renewal or extension of any Letter of Credit or any demand for payment thereunder and (iii) all reasonable and documented out of pocket expenses incurred by the Administrative Agent, any Lender or the L/C Issuer (including the fees, charges and disbursements of outside counsel for the Administrative Agent, any Lender or the L/C Issuer) in connection with the enforcement, collection or protection of its rights (A) in connection with this Agreement and the other Loan Documents, including its rights under this </w:t>
      </w:r>
      <w:r>
        <w:rPr>
          <w:rFonts w:ascii="Times New Roman;serif" w:hAnsi="Times New Roman;serif"/>
          <w:b w:val="false"/>
          <w:color w:val="000000"/>
          <w:sz w:val="22"/>
          <w:u w:val="single"/>
        </w:rPr>
        <w:t>Section 11.04</w:t>
      </w:r>
      <w:r>
        <w:rPr>
          <w:rFonts w:ascii="Times New Roman;serif" w:hAnsi="Times New Roman;serif"/>
          <w:b w:val="false"/>
          <w:color w:val="000000"/>
          <w:sz w:val="22"/>
        </w:rPr>
        <w:t>, or (B) in connection with the Loans made or Letters of Credit issued hereunder, including all such out of pocket expenses incurred during any workout, restructuring or negotiations in respect of such Loans or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Indemnification by the Loan Parties</w:t>
      </w:r>
      <w:r>
        <w:rPr>
          <w:rFonts w:ascii="Times New Roman;serif" w:hAnsi="Times New Roman;serif"/>
          <w:b w:val="false"/>
          <w:color w:val="000000"/>
          <w:sz w:val="22"/>
        </w:rPr>
        <w:t>. The Loan Parties shall indemnify the Administrative Agent (and any sub-agent thereof), each Arranger, each Lender and the L/C Issuer,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liabilities and related expenses (including the reasonable and documented fees, charges and disbursements of outside counsel for any Indemnitee), incurred by any Indemnitee or asserted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against any Indemnitee by any Person (including any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IN ALL CASES, WHETHER OR NOT CAUSED BY OR ARISING, IN WHOLE OR IN PART, OUT OF THE COMPARATIVE, CONTRIBUTORY OR SOLE NEGLIGENCE OF THE INDEMNITEE;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(z) any dispute solely among the Indemnitees other than any claims against an Indemnitee in its capacity or in fulfilling its role as Administrative Agent, L/C Issuer, an Arranger or any similar role under this Agreement or any other Loan Document and other than any claims arising out of any act or omission of the Borrower or any of its Affiliates. Without limiting the provisions of </w:t>
      </w:r>
      <w:r>
        <w:rPr>
          <w:rFonts w:ascii="Times New Roman;serif" w:hAnsi="Times New Roman;serif"/>
          <w:b w:val="false"/>
          <w:color w:val="000000"/>
          <w:sz w:val="22"/>
          <w:u w:val="single"/>
        </w:rPr>
        <w:t>Section 3.01(c)</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11.04(b)</w:t>
      </w:r>
      <w:r>
        <w:rPr>
          <w:color w:val="000000"/>
        </w:rPr>
        <w:t xml:space="preserve"> </w:t>
      </w:r>
      <w:r>
        <w:rPr>
          <w:rFonts w:ascii="Times New Roman;serif" w:hAnsi="Times New Roman;serif"/>
          <w:b w:val="false"/>
          <w:color w:val="000000"/>
          <w:sz w:val="22"/>
        </w:rPr>
        <w:t>shall not apply with respect to Taxes other than any Taxes that represent losses, claims, damages, etc. arising from any non-Tax claim.</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Reimbursement by Lenders</w:t>
      </w:r>
      <w:r>
        <w:rPr>
          <w:rFonts w:ascii="Times New Roman;serif" w:hAnsi="Times New Roman;serif"/>
          <w:b w:val="false"/>
          <w:color w:val="000000"/>
          <w:sz w:val="22"/>
        </w:rPr>
        <w:t xml:space="preserve">. To the extent that the Loan Parties for any reason fail to indefeasibly pay any amount required under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 xml:space="preserve">to be paid by them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Exposures of all Lenders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are subject to the provisions of </w:t>
      </w:r>
      <w:r>
        <w:rPr>
          <w:rFonts w:ascii="Times New Roman;serif" w:hAnsi="Times New Roman;serif"/>
          <w:b w:val="false"/>
          <w:color w:val="000000"/>
          <w:sz w:val="22"/>
          <w:u w:val="single"/>
        </w:rPr>
        <w:t>Section 2.12(d)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Waiver of Consequential Damages, Etc</w:t>
      </w:r>
      <w:r>
        <w:rPr>
          <w:rFonts w:ascii="Times New Roman;serif" w:hAnsi="Times New Roman;serif"/>
          <w:b w:val="false"/>
          <w:color w:val="000000"/>
          <w:sz w:val="22"/>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other materials distributed to such unintended recipients by such Indemnitee through telecommunications, electronic or other information transmission systems (including the Internet, any Approved Electronic Platform and any Approved Borrower Portal) in connection with this Agreement or the other Loan Documents or the transactions contemplated hereby or thereby other than for direct or actual damages resulting from (x) the gross negligence or willful misconduct of such Indemnitee as determined by a final and nonappealable judgment of a court of competent jurisdiction or (y) a claim brought by any Loan Party against such Indemnitee for breach in bad faith of such Indemnitee’s obligations hereunder or under any other Loan Document, if such Loan Party has obtained a final and nonappealable judgment in its favor on such claim as determined by a court of competent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Payments</w:t>
      </w:r>
      <w:r>
        <w:rPr>
          <w:rFonts w:ascii="Times New Roman;serif" w:hAnsi="Times New Roman;serif"/>
          <w:b w:val="false"/>
          <w:color w:val="000000"/>
          <w:sz w:val="22"/>
        </w:rPr>
        <w:t xml:space="preserve">. All amounts due under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shall be payable not later than ten (10) Business Days after demand therefor.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The agreements in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 xml:space="preserve">and the indemnity provisions of </w:t>
      </w:r>
      <w:r>
        <w:rPr>
          <w:rFonts w:ascii="Times New Roman;serif" w:hAnsi="Times New Roman;serif"/>
          <w:b w:val="false"/>
          <w:color w:val="000000"/>
          <w:sz w:val="22"/>
          <w:u w:val="single"/>
        </w:rPr>
        <w:t>Section 11.02(d)</w:t>
      </w:r>
      <w:r>
        <w:rPr>
          <w:color w:val="000000"/>
        </w:rPr>
        <w:t xml:space="preserve"> </w:t>
      </w:r>
      <w:r>
        <w:rPr>
          <w:rFonts w:ascii="Times New Roman;serif" w:hAnsi="Times New Roman;serif"/>
          <w:b w:val="false"/>
          <w:color w:val="000000"/>
          <w:sz w:val="22"/>
        </w:rPr>
        <w:t>shall survive the resignation of the Administrative Agent, the L/C Issuer and the Swingline Lender, the replacement of any Lender, the termination of the Commitments and the repayment, satisfaction or discharge of all the other Obligations.</w:t>
      </w:r>
    </w:p>
    <w:p>
      <w:pPr>
        <w:pStyle w:val="TextBody"/>
        <w:bidi w:val="0"/>
        <w:spacing w:lineRule="auto" w:line="240" w:before="0" w:after="240"/>
        <w:jc w:val="both"/>
        <w:rPr/>
      </w:pPr>
      <w:r>
        <w:rPr>
          <w:rFonts w:ascii="Times New Roman;serif" w:hAnsi="Times New Roman;serif"/>
          <w:b/>
          <w:color w:val="000000"/>
          <w:sz w:val="22"/>
        </w:rPr>
        <w:t>11.05</w:t>
      </w:r>
      <w:r>
        <w:rPr>
          <w:rFonts w:ascii="Times New Roman;serif" w:hAnsi="Times New Roman;serif"/>
          <w:b w:val="false"/>
          <w:color w:val="000000"/>
          <w:sz w:val="22"/>
          <w:u w:val="single"/>
        </w:rPr>
        <w:t>Payments Set Aside</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 The obligations of the Lenders and the L/C Issuer under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of the preceding sentence shall survive the payment in full of the Obligations and the termination of this Agreement.</w:t>
      </w:r>
    </w:p>
    <w:p>
      <w:pPr>
        <w:pStyle w:val="TextBody"/>
        <w:bidi w:val="0"/>
        <w:spacing w:lineRule="auto" w:line="240" w:before="0" w:after="240"/>
        <w:jc w:val="both"/>
        <w:rPr/>
      </w:pPr>
      <w:r>
        <w:rPr>
          <w:rFonts w:ascii="Times New Roman;serif" w:hAnsi="Times New Roman;serif"/>
          <w:b/>
          <w:color w:val="000000"/>
          <w:sz w:val="22"/>
        </w:rPr>
        <w:t>11.06</w:t>
      </w:r>
      <w:r>
        <w:rPr>
          <w:rFonts w:ascii="Times New Roman;serif" w:hAnsi="Times New Roman;serif"/>
          <w:b w:val="false"/>
          <w:color w:val="000000"/>
          <w:sz w:val="22"/>
          <w:u w:val="single"/>
        </w:rPr>
        <w:t>Successors and Assigns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Successors and Assigns Generally</w:t>
      </w:r>
      <w:r>
        <w:rPr>
          <w:rFonts w:ascii="Times New Roman;serif" w:hAnsi="Times New Roman;serif"/>
          <w:b w:val="false"/>
          <w:color w:val="000000"/>
          <w:sz w:val="22"/>
        </w:rPr>
        <w:t xml:space="preserve">.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(ii) by way of participation in accordance with the provisions of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or (iii) by way of pledge or assignment of a security interest subject to the restrictions of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and, to the extent expressly contemplated hereby, the Related Parties of each of the Administrative Agent, the L/C Issuer and the Lenders) any legal or equitable right, remedy or claim under or by reason of this Agreement.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Assignments by Lenders</w:t>
      </w:r>
      <w:r>
        <w:rPr>
          <w:rFonts w:ascii="Times New Roman;serif" w:hAnsi="Times New Roman;serif"/>
          <w:b w:val="false"/>
          <w:color w:val="000000"/>
          <w:sz w:val="22"/>
        </w:rPr>
        <w:t xml:space="preserve">. Any Lender may at any time assign to one or more assignees all or a portion of its rights and obligations under this Agreement and the other Loan Documents (including all or a portion of its Commitment and the Loans (including for purposes of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participations in L/C Obligations and in Swingline Loans) at the time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assignment shall be subject to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Minimum Amounts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(A)in the case of an assignment of the entire remaining amount of the assigning Lender’s Commitment and the related Loans at the time owing to it or contemporaneous assignments to related Approved Funds (determined after giving effect to such assignments) that equal at least the amount specified in </w:t>
      </w:r>
      <w:r>
        <w:rPr>
          <w:rFonts w:ascii="Times New Roman;serif" w:hAnsi="Times New Roman;serif"/>
          <w:b w:val="false"/>
          <w:color w:val="000000"/>
          <w:sz w:val="22"/>
          <w:u w:val="single"/>
        </w:rPr>
        <w:t>clause (b)(i)(B)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in the aggregate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 any case not described in </w:t>
      </w:r>
      <w:r>
        <w:rPr>
          <w:rFonts w:ascii="Times New Roman;serif" w:hAnsi="Times New Roman;serif"/>
          <w:b w:val="false"/>
          <w:color w:val="000000"/>
          <w:sz w:val="22"/>
          <w:u w:val="single"/>
        </w:rPr>
        <w:t>clause (b)(i)(A)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Revolving Commitment (and the related Revolving Loans thereunder) and $1,000,000 in the case of any assignment in respect of any Incremental Term Loan unless each of the Administrative Agent and, so long as no Event of Default has occurred and is continuing, the Borrower otherwise consents (each such consent not to be unreasonably withheld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xml:space="preserve">. Each partial assignment shall be made as an assignment of a proportionate part of all the assigning Lender’s Loans and Commitments, and rights and obligations with respect thereto, assigned, except that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shall not (A) apply to the Swingline Lender’s rights and obligations in respect of Swingline Loans or (B) prohibit any Lender from assigning all or a portion of its rights and obligations in respect of its Revolving Commitment (and the related Revolving Loans thereunder) and its outstanding Incremental Term Loans, if any, on a non-pro rata basis;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xml:space="preserve">. No consent shall be required for any assignment except to the extent required by </w:t>
      </w:r>
      <w:r>
        <w:rPr>
          <w:rFonts w:ascii="Times New Roman;serif" w:hAnsi="Times New Roman;serif"/>
          <w:b w:val="false"/>
          <w:color w:val="000000"/>
          <w:sz w:val="22"/>
          <w:u w:val="single"/>
        </w:rPr>
        <w:t>clause (b)(i)(B)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and, in addition: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be deemed to have consented to any such assignment unless it shall object thereto by written notice to the Administrative Agent within five (5) Business Days after having received notice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consent of the Administrative Agent (such consent not to be unreasonably withheld or delayed) shall be required for assignments in respect of (1) any unfunded Incremental Term Loan Commitment or any Revolving Commitment if such assignment is to a Person that is not a Lender with a Commitment in respect of the applicable facility subject to such assignment, an Affiliate of such Lender or an Approved Fund with respect to such Lender or (2) any Incremental Term Loan to a Person that is not a Lender, an Affiliate of a Lender or an Approved Fund; and</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consent of the L/C Issuer and the Swingline Lender shall be required for any assignment in respect of Revolving Loans and Revolving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Assignment and Assumption</w:t>
      </w:r>
      <w:r>
        <w:rPr>
          <w:rFonts w:ascii="Times New Roman;serif" w:hAnsi="Times New Roman;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No Assignment to Certain Persons</w:t>
      </w:r>
      <w:r>
        <w:rPr>
          <w:rFonts w:ascii="Times New Roman;serif" w:hAnsi="Times New Roman;serif"/>
          <w:b w:val="false"/>
          <w:color w:val="000000"/>
          <w:sz w:val="22"/>
        </w:rPr>
        <w:t xml:space="preserve">. No such assignment shall be made to (A) the Borrower or any of the Borrower’s Affiliates or Subsidiaries, (B) any Defaulting Lender or any of its Subsidiaries, or any Person who, upon becoming a Lender hereunder, would constitute any of the foregoing Persons described in this </w:t>
      </w:r>
      <w:r>
        <w:rPr>
          <w:rFonts w:ascii="Times New Roman;serif" w:hAnsi="Times New Roman;serif"/>
          <w:b w:val="false"/>
          <w:color w:val="000000"/>
          <w:sz w:val="22"/>
          <w:u w:val="single"/>
        </w:rPr>
        <w:t>clause (B)</w:t>
      </w:r>
      <w:r>
        <w:rPr>
          <w:rFonts w:ascii="Times New Roman;serif" w:hAnsi="Times New Roman;serif"/>
          <w:b w:val="false"/>
          <w:color w:val="000000"/>
          <w:sz w:val="22"/>
        </w:rPr>
        <w:t>, (C) a natural person (or a holding company, investment vehicle or trust for, or owned and operated by or for the primary benefit of a natural person) or (D) any holder of Subordinated Debt.</w:t>
      </w:r>
    </w:p>
    <w:p>
      <w:pPr>
        <w:pStyle w:val="TextBody"/>
        <w:bidi w:val="0"/>
        <w:spacing w:lineRule="auto" w:line="240" w:before="0" w:after="24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Certain Additional Payments</w:t>
      </w:r>
      <w:r>
        <w:rPr>
          <w:rFonts w:ascii="Times New Roman;serif" w:hAnsi="Times New Roman;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serif" w:hAnsi="Times New Roman;serif"/>
          <w:b w:val="false"/>
          <w:color w:val="000000"/>
          <w:sz w:val="22"/>
          <w:u w:val="single"/>
        </w:rPr>
        <w:t>clause (vi)</w:t>
      </w:r>
      <w:r>
        <w:rPr>
          <w:rFonts w:ascii="Times New Roman;serif" w:hAnsi="Times New Roman;serif"/>
          <w:b w:val="false"/>
          <w:color w:val="000000"/>
          <w:sz w:val="22"/>
        </w:rPr>
        <w:t>, then the assignee of such interest shall be deemed to be a Defaulting Lender for all purposes of this Agreement until such compliance occurs.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(vii)Subject to acceptance and recording thereof by the Administrative Agent pursuant to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11.04</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Participations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“Participant”) in all or a portion of such Lender’s rights and/or obligations under this Agreement (including all or a portion of its Commitment and/or the Loans (including such Lender’s participations in L/C Obligations and/or Swingline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serif" w:hAnsi="Times New Roman;serif"/>
          <w:b w:val="false"/>
          <w:color w:val="000000"/>
          <w:sz w:val="22"/>
          <w:u w:val="single"/>
        </w:rPr>
        <w:t>Section 11.04(c)</w:t>
      </w:r>
      <w:r>
        <w:rPr>
          <w:color w:val="000000"/>
        </w:rPr>
        <w:t xml:space="preserve"> </w:t>
      </w:r>
      <w:r>
        <w:rPr>
          <w:rFonts w:ascii="Times New Roman;serif" w:hAnsi="Times New Roman;serif"/>
          <w:b w:val="false"/>
          <w:color w:val="000000"/>
          <w:sz w:val="22"/>
        </w:rPr>
        <w:t>without regard to the existence of any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waiver or other modification described in </w:t>
      </w:r>
      <w:r>
        <w:rPr>
          <w:rFonts w:ascii="Times New Roman;serif" w:hAnsi="Times New Roman;serif"/>
          <w:b w:val="false"/>
          <w:color w:val="000000"/>
          <w:sz w:val="22"/>
          <w:u w:val="single"/>
        </w:rPr>
        <w:t>Section 11.01(a)</w:t>
      </w:r>
      <w:r>
        <w:rPr>
          <w:color w:val="000000"/>
        </w:rPr>
        <w:t xml:space="preserve"> </w:t>
      </w:r>
      <w:r>
        <w:rPr>
          <w:rFonts w:ascii="Times New Roman;serif" w:hAnsi="Times New Roman;serif"/>
          <w:b w:val="false"/>
          <w:color w:val="000000"/>
          <w:sz w:val="22"/>
        </w:rPr>
        <w:t xml:space="preserve">that affects such Participant. The Borrower agrees that each Participant shall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to the same extent as if it were a Lender and had acquired its interest by assignment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(it being understood that the documentation required under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 xml:space="preserve">shall be delivered to the Lender who sells the participation) to the same extent as if it were a Lender and had acquired its interest by assignment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 agrees to be subject to the provisions of </w:t>
      </w:r>
      <w:r>
        <w:rPr>
          <w:rFonts w:ascii="Times New Roman;serif" w:hAnsi="Times New Roman;serif"/>
          <w:b w:val="false"/>
          <w:color w:val="000000"/>
          <w:sz w:val="22"/>
          <w:u w:val="single"/>
        </w:rPr>
        <w:t>Sections 3.06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11.13</w:t>
      </w:r>
      <w:r>
        <w:rPr>
          <w:color w:val="000000"/>
        </w:rPr>
        <w:t xml:space="preserve"> </w:t>
      </w:r>
      <w:r>
        <w:rPr>
          <w:rFonts w:ascii="Times New Roman;serif" w:hAnsi="Times New Roman;serif"/>
          <w:b w:val="false"/>
          <w:color w:val="000000"/>
          <w:sz w:val="22"/>
        </w:rPr>
        <w:t xml:space="preserve">as if it were an assignee under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and (B) shall not be entitled to receive any greater payment under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with respect to any Participant. To the extent permitted by Law, each Participant also shall be entitled to the benefits of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Lender shall have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Certain Pledges</w:t>
      </w:r>
      <w:r>
        <w:rPr>
          <w:rFonts w:ascii="Times New Roman;serif" w:hAnsi="Times New Roman;serif"/>
          <w:b w:val="false"/>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Resignation as L/C Issuer or Swingline Lender after Assignment</w:t>
      </w:r>
      <w:r>
        <w:rPr>
          <w:rFonts w:ascii="Times New Roman;serif" w:hAnsi="Times New Roman;serif"/>
          <w:b w:val="false"/>
          <w:color w:val="000000"/>
          <w:sz w:val="22"/>
        </w:rPr>
        <w:t xml:space="preserve">. Notwithstanding anything to the contrary contained herein, if at any time JPMorgan assigns all of its Revolving Commitment and Revolving Loans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above, JPMorgan may, (i) upon thirty (30) days’ notice to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failure by the Borrower to appoint any such successor shall affect the resignation of JPMorgan as L/C Issuer or Swingline Lender, as the case may be. If JPMorgan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ABR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JPMorgan resigns as Swingline Lender, it shall retain all the rights of the Swingline Lender provided for hereunder with respect to Swingline Loans made by it and outstanding as of the effective date of such resignation, including the right to require the Lenders to make ABR Loans or fund risk participations in outstanding Swingline Loans pursuant to </w:t>
      </w:r>
      <w:r>
        <w:rPr>
          <w:rFonts w:ascii="Times New Roman;serif" w:hAnsi="Times New Roman;serif"/>
          <w:b w:val="false"/>
          <w:color w:val="000000"/>
          <w:sz w:val="22"/>
          <w:u w:val="single"/>
        </w:rPr>
        <w:t>Section 2.04(d)</w:t>
      </w:r>
      <w:r>
        <w:rPr>
          <w:rFonts w:ascii="Times New Roman;serif" w:hAnsi="Times New Roman;serif"/>
          <w:b w:val="false"/>
          <w:color w:val="000000"/>
          <w:sz w:val="22"/>
        </w:rPr>
        <w:t>. Upon the appointment of a successor L/C Issuer and/or Swingline Lender, (1) such successor shall succeed to and become vested with all of the rights, powers, privileges and duties of the retiring L/C Issuer or Swingline Lender, as the case may be, and (2) the successor L/C Issuer shall issue letters of credit in substitution for the Letters of Credit, if any, outstanding at the time of such succession or make other arrangements satisfactory to JPMorgan to effectively assume the obligations of JPMorgan with respect to such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Disqualified Institutions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(i)No assignment shall be made to any Person that was a Disqualified Institution as of the date (the “</w:t>
      </w:r>
      <w:r>
        <w:rPr>
          <w:rFonts w:ascii="Times New Roman;serif" w:hAnsi="Times New Roman;serif"/>
          <w:b w:val="false"/>
          <w:color w:val="000000"/>
          <w:sz w:val="22"/>
          <w:u w:val="single"/>
        </w:rPr>
        <w:t>Trade Date</w:t>
      </w:r>
      <w:r>
        <w:rPr>
          <w:color w:val="000000"/>
        </w:rPr>
        <w:t>”</w:t>
      </w:r>
      <w:r>
        <w:rPr>
          <w:rFonts w:ascii="Times New Roman;serif" w:hAnsi="Times New Roman;serif"/>
          <w:b w:val="false"/>
          <w:color w:val="000000"/>
          <w:sz w:val="22"/>
        </w:rPr>
        <w:t xml:space="preserve">) on which the applicable Lender entered into a binding agreement to sell and assign all or a portion of its rights and obligations under this Agreement to such Person (unless the Borrower has consented to such assignment as otherwise contemplated by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in which case such Person will not be considered a Disqualified Institution for the purpose of such assignment).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such assignee shall not retroactively be considered a Disqualified Institution. Any assignment in violation of this </w:t>
      </w:r>
      <w:r>
        <w:rPr>
          <w:rFonts w:ascii="Times New Roman;serif" w:hAnsi="Times New Roman;serif"/>
          <w:b w:val="false"/>
          <w:color w:val="000000"/>
          <w:sz w:val="22"/>
          <w:u w:val="single"/>
        </w:rPr>
        <w:t>clause (g)(i)</w:t>
      </w:r>
      <w:r>
        <w:rPr>
          <w:color w:val="000000"/>
        </w:rPr>
        <w:t xml:space="preserve"> </w:t>
      </w:r>
      <w:r>
        <w:rPr>
          <w:rFonts w:ascii="Times New Roman;serif" w:hAnsi="Times New Roman;serif"/>
          <w:b w:val="false"/>
          <w:color w:val="000000"/>
          <w:sz w:val="22"/>
        </w:rPr>
        <w:t xml:space="preserve">shall not be void, but the other provisions of this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shall apply.</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 any assignment is made to any Disqualified Institution without the Borrower’s prior consent in violation of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Incremental Term Loans held by Disqualified Institutions, prepay such Incremental Term Loans by paying the lesser of (x) the principal amount thereof and (y) the amount that such Disqualified Institution paid to acquire such Incremental Term Loans, in each case plus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all of its interest, rights and obligations under this Agreement and related Loan Documents to an Eligible Assignee that shall assume such obligations at the lesser of (x) the principal amount thereof and (y) the amount that such Disqualified Institution paid to acquire such interests, rights and obligations, in each case plus accrued interest, accrued fees and all other amounts (other than principal amounts) payable to it hereunder and under the other Loan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the Borrower shall have paid to the Administrative Agent the assignment fee (if any) specified in </w:t>
      </w:r>
      <w:r>
        <w:rPr>
          <w:rFonts w:ascii="Times New Roman;serif" w:hAnsi="Times New Roman;serif"/>
          <w:b w:val="false"/>
          <w:color w:val="000000"/>
          <w:sz w:val="22"/>
          <w:u w:val="single"/>
        </w:rPr>
        <w:t>Section 11.06(b)</w:t>
      </w:r>
      <w:r>
        <w:rPr>
          <w:rFonts w:ascii="Times New Roman;serif" w:hAnsi="Times New Roman;serif"/>
          <w:b w:val="false"/>
          <w:color w:val="000000"/>
          <w:sz w:val="22"/>
        </w:rPr>
        <w:t xml:space="preserve">, (ii) such assignment does not conflict with applicable Laws and (iii) in the case of </w:t>
      </w:r>
      <w:r>
        <w:rPr>
          <w:rFonts w:ascii="Times New Roman;serif" w:hAnsi="Times New Roman;serif"/>
          <w:b w:val="false"/>
          <w:color w:val="000000"/>
          <w:sz w:val="22"/>
          <w:u w:val="single"/>
        </w:rPr>
        <w:t>clause (B)</w:t>
      </w:r>
      <w:r>
        <w:rPr>
          <w:rFonts w:ascii="Times New Roman;serif" w:hAnsi="Times New Roman;serif"/>
          <w:b w:val="false"/>
          <w:color w:val="000000"/>
          <w:sz w:val="22"/>
        </w:rPr>
        <w:t>, the Borrower shall not use the proceeds from any Loans to prepay Incremental Term Loans held by Disqualified Institutions.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(“Plan of Reorganization”), each Disqualified Institution party hereto hereby agrees (1) not to vote on such Plan of Reorganization, (2) if such Disqualified Institution does vote on such Plan of Reorganization notwithstanding the restrictions in the foregoing </w:t>
      </w:r>
      <w:r>
        <w:rPr>
          <w:rFonts w:ascii="Times New Roman;serif" w:hAnsi="Times New Roman;serif"/>
          <w:b w:val="false"/>
          <w:color w:val="000000"/>
          <w:sz w:val="22"/>
          <w:u w:val="single"/>
        </w:rPr>
        <w:t>clause (1)</w:t>
      </w:r>
      <w:r>
        <w:rPr>
          <w:rFonts w:ascii="Times New Roman;serif" w:hAnsi="Times New Roman;serif"/>
          <w:b w:val="false"/>
          <w:color w:val="000000"/>
          <w:sz w:val="22"/>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serif" w:hAnsi="Times New Roman;serif"/>
          <w:b w:val="false"/>
          <w:color w:val="000000"/>
          <w:sz w:val="22"/>
          <w:u w:val="single"/>
        </w:rPr>
        <w:t>clause (2)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(iv)The Administrative Agent shall have the right, and the Borrower hereby expressly authorizes the Administrative Agent, to (A) post </w:t>
      </w:r>
      <w:r>
        <w:rPr>
          <w:rFonts w:ascii="Times New Roman;serif" w:hAnsi="Times New Roman;serif"/>
          <w:b w:val="false"/>
          <w:color w:val="000000"/>
          <w:sz w:val="22"/>
          <w:u w:val="single"/>
        </w:rPr>
        <w:t>Schedule 1.01(a)</w:t>
      </w:r>
      <w:r>
        <w:rPr>
          <w:color w:val="000000"/>
        </w:rPr>
        <w:t xml:space="preserve"> </w:t>
      </w:r>
      <w:r>
        <w:rPr>
          <w:rFonts w:ascii="Times New Roman;serif" w:hAnsi="Times New Roman;serif"/>
          <w:b w:val="false"/>
          <w:color w:val="000000"/>
          <w:sz w:val="22"/>
        </w:rPr>
        <w:t>and any updates thereto from time to time (collectively, the “</w:t>
      </w:r>
      <w:r>
        <w:rPr>
          <w:rFonts w:ascii="Times New Roman;serif" w:hAnsi="Times New Roman;serif"/>
          <w:b w:val="false"/>
          <w:color w:val="000000"/>
          <w:sz w:val="22"/>
          <w:u w:val="single"/>
        </w:rPr>
        <w:t>DQ List</w:t>
      </w:r>
      <w:r>
        <w:rPr>
          <w:color w:val="000000"/>
        </w:rPr>
        <w:t>”</w:t>
      </w:r>
      <w:r>
        <w:rPr>
          <w:rFonts w:ascii="Times New Roman;serif" w:hAnsi="Times New Roman;serif"/>
          <w:b w:val="false"/>
          <w:color w:val="000000"/>
          <w:sz w:val="22"/>
        </w:rPr>
        <w:t>) on the Approved Electronic Platform, including that portion of the Approved Electronic Platform that is designated for “public side” Lenders or (B) provide the DQ List to each Lender requesting the same.</w:t>
      </w:r>
    </w:p>
    <w:p>
      <w:pPr>
        <w:pStyle w:val="TextBody"/>
        <w:bidi w:val="0"/>
        <w:spacing w:lineRule="auto" w:line="240" w:before="0" w:after="240"/>
        <w:jc w:val="both"/>
        <w:rPr/>
      </w:pPr>
      <w:r>
        <w:rPr>
          <w:rFonts w:ascii="Times New Roman;serif" w:hAnsi="Times New Roman;serif"/>
          <w:b/>
          <w:color w:val="000000"/>
          <w:sz w:val="22"/>
        </w:rPr>
        <w:t>11.07</w:t>
      </w:r>
      <w:r>
        <w:rPr>
          <w:rFonts w:ascii="Times New Roman;serif" w:hAnsi="Times New Roman;serif"/>
          <w:b w:val="false"/>
          <w:color w:val="000000"/>
          <w:sz w:val="22"/>
          <w:u w:val="single"/>
        </w:rPr>
        <w:t>Treatment of Certain Information; Confidentiality</w:t>
      </w:r>
      <w:r>
        <w:rPr>
          <w:rFonts w:ascii="Times New Roman;serif" w:hAnsi="Times New Roman;serif"/>
          <w:b/>
          <w:color w:val="000000"/>
          <w:sz w:val="22"/>
          <w:u w:val="single"/>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Treatment of Certain Information</w:t>
      </w:r>
      <w:r>
        <w:rPr>
          <w:rFonts w:ascii="Times New Roman;serif" w:hAnsi="Times New Roman;serif"/>
          <w:b w:val="false"/>
          <w:color w:val="000000"/>
          <w:sz w:val="22"/>
        </w:rPr>
        <w:t xml:space="preserve">. Each of the Administrative Agent, the Lenders and the L/C Issuer agrees to maintain the confidentiality of the Information (as defined below), except that Information may be disclosed (i) to its Affiliates, its auditors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to (A) any assignee of or Participant in, or any prospective assignee of or Participant in, any of its rights and obligations under this Agreement or any Eligible Assignee invited to become a Lender pursuant to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or (B) any actual or prospective party (or its Related Parties) to any swap, derivative, insurance or other transaction under which payments are to be made by reference to the Borrower and its obligations, this Agreement or payments hereunder, (vii) on a confidential basis to (A) any rating agency in connection with rating any Loan Party or its Subsidiaries or the credit facilities provided hereunder or (B) the provider of any Approved Electronic Platform or other electronic delivery service used by the Administrative Agent, the L/C Issuer and/or the Swingline Lender to deliver Communications, (viii) the CUSIP Service Bureau or any similar agency in connection with the application, issuance, publishing and monitoring of CUSIP numbers or other market identifiers with respect to the credit facilities provided hereunder, (ix) with the consent of the Borrower or (x) to the extent such Information (A) becomes publicly available other than as a result of a breach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(B) becomes available to the Administrative Agent, any Lender, the L/C Issuer or any of their respective Affiliates on a nonconfidential basis from a source other than the Borrower or (C) is independently discovered or developed by a party hereto without utilizing any Information received from the Borrower or violating the terms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“Information”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information received from a Loan Party or any Subsidiary after the Closing Date, such information is clearly identified at the time of delivery as confidential. Any Person required to maintain the confidentiality of Information as provided in this </w:t>
      </w:r>
      <w:r>
        <w:rPr>
          <w:rFonts w:ascii="Times New Roman;serif" w:hAnsi="Times New Roman;serif"/>
          <w:b w:val="false"/>
          <w:color w:val="000000"/>
          <w:sz w:val="22"/>
          <w:u w:val="single"/>
        </w:rPr>
        <w:t>Section 11.07</w:t>
      </w:r>
      <w:r>
        <w:rPr>
          <w:color w:val="000000"/>
        </w:rPr>
        <w:t xml:space="preserve"> </w:t>
      </w:r>
      <w:r>
        <w:rPr>
          <w:rFonts w:ascii="Times New Roman;serif" w:hAnsi="Times New Roman;serif"/>
          <w:b w:val="false"/>
          <w:color w:val="000000"/>
          <w:sz w:val="22"/>
        </w:rPr>
        <w:t xml:space="preserve">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Non-Public Information</w:t>
      </w:r>
      <w:r>
        <w:rPr>
          <w:rFonts w:ascii="Times New Roman;serif" w:hAnsi="Times New Roman;serif"/>
          <w:b w:val="false"/>
          <w:color w:val="000000"/>
          <w:sz w:val="22"/>
        </w:rPr>
        <w:t>. 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Press Releases</w:t>
      </w:r>
      <w:r>
        <w:rPr>
          <w:rFonts w:ascii="Times New Roman;serif" w:hAnsi="Times New Roman;serif"/>
          <w:b w:val="false"/>
          <w:color w:val="000000"/>
          <w:sz w:val="22"/>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Customary Advertising Material</w:t>
      </w:r>
      <w:r>
        <w:rPr>
          <w:rFonts w:ascii="Times New Roman;serif" w:hAnsi="Times New Roman;serif"/>
          <w:b w:val="false"/>
          <w:color w:val="000000"/>
          <w:sz w:val="22"/>
        </w:rPr>
        <w:t>. The Loan Parties consent to the publication by the Administrative Agent or any Lender of customary advertising material relating to the transactions contemplated hereby using the name, product photographs, logo or trademark of the Loan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Voluntary Disclosures</w:t>
      </w:r>
      <w:r>
        <w:rPr>
          <w:rFonts w:ascii="Times New Roman;serif" w:hAnsi="Times New Roman;serif"/>
          <w:b w:val="false"/>
          <w:color w:val="000000"/>
          <w:sz w:val="22"/>
        </w:rPr>
        <w:t xml:space="preserve">. For the avoidance of doubt, nothing in this </w:t>
      </w:r>
      <w:r>
        <w:rPr>
          <w:rFonts w:ascii="Times New Roman;serif" w:hAnsi="Times New Roman;serif"/>
          <w:b w:val="false"/>
          <w:color w:val="000000"/>
          <w:sz w:val="22"/>
          <w:u w:val="single"/>
        </w:rPr>
        <w:t>Section 11.07</w:t>
      </w:r>
      <w:r>
        <w:rPr>
          <w:color w:val="000000"/>
        </w:rPr>
        <w:t xml:space="preserve"> </w:t>
      </w:r>
      <w:r>
        <w:rPr>
          <w:rFonts w:ascii="Times New Roman;serif" w:hAnsi="Times New Roman;serif"/>
          <w:b w:val="false"/>
          <w:color w:val="000000"/>
          <w:sz w:val="22"/>
        </w:rPr>
        <w:t>shall prohibit any Person from voluntarily disclosing or providing any Information within the scope of this confidentiality provision to any governmental, regulatory or self-regulatory organization (any such entity, a “</w:t>
      </w:r>
      <w:r>
        <w:rPr>
          <w:rFonts w:ascii="Times New Roman;serif" w:hAnsi="Times New Roman;serif"/>
          <w:b w:val="false"/>
          <w:color w:val="000000"/>
          <w:sz w:val="22"/>
          <w:u w:val="single"/>
        </w:rPr>
        <w:t>Regulatory Authority</w:t>
      </w:r>
      <w:r>
        <w:rPr>
          <w:color w:val="000000"/>
        </w:rPr>
        <w:t>”</w:t>
      </w:r>
      <w:r>
        <w:rPr>
          <w:rFonts w:ascii="Times New Roman;serif" w:hAnsi="Times New Roman;serif"/>
          <w:b w:val="false"/>
          <w:color w:val="000000"/>
          <w:sz w:val="22"/>
        </w:rPr>
        <w:t xml:space="preserve">) to the extent that any such prohibition on disclosure set forth in this </w:t>
      </w:r>
      <w:r>
        <w:rPr>
          <w:rFonts w:ascii="Times New Roman;serif" w:hAnsi="Times New Roman;serif"/>
          <w:b w:val="false"/>
          <w:color w:val="000000"/>
          <w:sz w:val="22"/>
          <w:u w:val="single"/>
        </w:rPr>
        <w:t>Section 11.07</w:t>
      </w:r>
      <w:r>
        <w:rPr>
          <w:color w:val="000000"/>
        </w:rPr>
        <w:t xml:space="preserve"> </w:t>
      </w:r>
      <w:r>
        <w:rPr>
          <w:rFonts w:ascii="Times New Roman;serif" w:hAnsi="Times New Roman;serif"/>
          <w:b w:val="false"/>
          <w:color w:val="000000"/>
          <w:sz w:val="22"/>
        </w:rPr>
        <w:t>shall be prohibited by the laws or regulations applicable to such Regulatory Authority.</w:t>
      </w:r>
    </w:p>
    <w:p>
      <w:pPr>
        <w:pStyle w:val="TextBody"/>
        <w:bidi w:val="0"/>
        <w:spacing w:lineRule="auto" w:line="240" w:before="0" w:after="240"/>
        <w:jc w:val="both"/>
        <w:rPr/>
      </w:pPr>
      <w:r>
        <w:rPr>
          <w:rFonts w:ascii="Times New Roman;serif" w:hAnsi="Times New Roman;serif"/>
          <w:b/>
          <w:color w:val="000000"/>
          <w:sz w:val="22"/>
        </w:rPr>
        <w:t>11.08</w:t>
      </w:r>
      <w:r>
        <w:rPr>
          <w:rFonts w:ascii="Times New Roman;serif" w:hAnsi="Times New Roman;serif"/>
          <w:b w:val="false"/>
          <w:color w:val="000000"/>
          <w:sz w:val="22"/>
          <w:u w:val="single"/>
        </w:rPr>
        <w:t>Rights of Setoff</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 Event of Default shall have occurred and be continuing, each Lender, the L/C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secured or unsecured, or are owed to a branch or office or Affiliate of such Lender or the L/C Issuer different from the branch, office or Affiliate holding such deposit or obligated on such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to give such notice shall not affect the validity of such setoff and application. </w:t>
      </w:r>
    </w:p>
    <w:p>
      <w:pPr>
        <w:pStyle w:val="TextBody"/>
        <w:bidi w:val="0"/>
        <w:spacing w:lineRule="auto" w:line="240" w:before="0" w:after="240"/>
        <w:jc w:val="both"/>
        <w:rPr/>
      </w:pPr>
      <w:r>
        <w:rPr>
          <w:rFonts w:ascii="Times New Roman;serif" w:hAnsi="Times New Roman;serif"/>
          <w:b/>
          <w:color w:val="000000"/>
          <w:sz w:val="22"/>
        </w:rPr>
        <w:t>11.09</w:t>
      </w:r>
      <w:r>
        <w:rPr>
          <w:rFonts w:ascii="Times New Roman;serif" w:hAnsi="Times New Roman;serif"/>
          <w:b w:val="false"/>
          <w:color w:val="000000"/>
          <w:sz w:val="22"/>
          <w:u w:val="single"/>
        </w:rPr>
        <w:t>Interest Rate Limitation</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contained in any Loan Document, the interest paid or agreed to be 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11.10</w:t>
      </w:r>
      <w:r>
        <w:rPr>
          <w:rFonts w:ascii="Times New Roman;serif" w:hAnsi="Times New Roman;serif"/>
          <w:b w:val="false"/>
          <w:color w:val="000000"/>
          <w:sz w:val="22"/>
          <w:u w:val="single"/>
        </w:rPr>
        <w:t>Counterparts; Integration; Effectiveness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 and assigns.</w:t>
      </w:r>
    </w:p>
    <w:p>
      <w:pPr>
        <w:pStyle w:val="TextBody"/>
        <w:bidi w:val="0"/>
        <w:spacing w:lineRule="auto" w:line="240" w:before="0" w:after="240"/>
        <w:jc w:val="both"/>
        <w:rPr/>
      </w:pPr>
      <w:r>
        <w:rPr>
          <w:rFonts w:ascii="Times New Roman;serif" w:hAnsi="Times New Roman;serif"/>
          <w:b/>
          <w:color w:val="000000"/>
          <w:sz w:val="22"/>
        </w:rPr>
        <w:t>11.11</w:t>
      </w:r>
      <w:r>
        <w:rPr>
          <w:rFonts w:ascii="Times New Roman;serif" w:hAnsi="Times New Roman;serif"/>
          <w:b w:val="false"/>
          <w:color w:val="000000"/>
          <w:sz w:val="22"/>
          <w:u w:val="single"/>
        </w:rPr>
        <w:t>Survival of Representations and Warranties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lineRule="auto" w:line="240" w:before="0" w:after="240"/>
        <w:jc w:val="both"/>
        <w:rPr/>
      </w:pPr>
      <w:r>
        <w:rPr>
          <w:rFonts w:ascii="Times New Roman;serif" w:hAnsi="Times New Roman;serif"/>
          <w:b/>
          <w:color w:val="000000"/>
          <w:sz w:val="22"/>
        </w:rPr>
        <w:t>11.12</w:t>
      </w:r>
      <w:r>
        <w:rPr>
          <w:rFonts w:ascii="Times New Roman;serif" w:hAnsi="Times New Roman;serif"/>
          <w:b w:val="false"/>
          <w:color w:val="000000"/>
          <w:sz w:val="22"/>
          <w:u w:val="single"/>
        </w:rPr>
        <w:t>Severability</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erif" w:hAnsi="Times New Roman;serif"/>
          <w:b w:val="false"/>
          <w:color w:val="000000"/>
          <w:sz w:val="22"/>
          <w:u w:val="single"/>
        </w:rPr>
        <w:t>Section 11.12</w:t>
      </w:r>
      <w:r>
        <w:rPr>
          <w:rFonts w:ascii="Times New Roman;serif" w:hAnsi="Times New Roman;serif"/>
          <w:b w:val="false"/>
          <w:color w:val="000000"/>
          <w:sz w:val="22"/>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pStyle w:val="TextBody"/>
        <w:bidi w:val="0"/>
        <w:spacing w:lineRule="auto" w:line="240" w:before="0" w:after="240"/>
        <w:jc w:val="both"/>
        <w:rPr/>
      </w:pPr>
      <w:r>
        <w:rPr>
          <w:rFonts w:ascii="Times New Roman;serif" w:hAnsi="Times New Roman;serif"/>
          <w:b/>
          <w:color w:val="000000"/>
          <w:sz w:val="22"/>
        </w:rPr>
        <w:t>11.13</w:t>
      </w:r>
      <w:r>
        <w:rPr>
          <w:rFonts w:ascii="Times New Roman;serif" w:hAnsi="Times New Roman;serif"/>
          <w:b w:val="false"/>
          <w:color w:val="000000"/>
          <w:sz w:val="22"/>
          <w:u w:val="single"/>
        </w:rPr>
        <w:t>Replacement of Lenders</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(a)If the Borrower is entitled to replace a Lender pursuant to the provisions of </w:t>
      </w:r>
      <w:r>
        <w:rPr>
          <w:rFonts w:ascii="Times New Roman;serif" w:hAnsi="Times New Roman;serif"/>
          <w:b w:val="false"/>
          <w:color w:val="000000"/>
          <w:sz w:val="22"/>
          <w:u w:val="single"/>
        </w:rPr>
        <w:t>Section 3.06</w:t>
      </w:r>
      <w:r>
        <w:rPr>
          <w:rFonts w:ascii="Times New Roman;serif" w:hAnsi="Times New Roman;serif"/>
          <w:b w:val="false"/>
          <w:color w:val="000000"/>
          <w:sz w:val="22"/>
        </w:rPr>
        <w:t xml:space="preserve">, or if any Lender is a Defaulting Lender, a Non-Consenting Lender or a Non-Extending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all of its interests, rights (other than its existing rights to payments pursuant to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Borrower or Lender accepting such assignment shall have paid to the Administrative Agent the assignment fee (if any) specified in </w:t>
      </w:r>
      <w:r>
        <w:rPr>
          <w:rFonts w:ascii="Times New Roman;serif" w:hAnsi="Times New Roman;serif"/>
          <w:b w:val="false"/>
          <w:color w:val="000000"/>
          <w:sz w:val="22"/>
          <w:u w:val="single"/>
        </w:rPr>
        <w:t>Section 11.06(b)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from the assignee (to the extent of such outstanding principal and accrued interest and fees) or the Borrower (in the case of all other amounts);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(iii)in the case of any such assignment resulting from a claim for compensation under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assignment will result in a reduction in such compensation or payments thereafter;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(iv)such assignment does not conflict with applicable Laws;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(v)in the case of an assignment resulting from a Lender becoming a Non-Consenting Lender, the applicable assignee shall have consented to the applicable amendment, waiver or consent.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(c)Each party hereto agrees that (i) an assignment required pursuant to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and be bound by the terms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documents shall be without recourse to or warranty by the parties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(d)Notwithstanding anything in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to the contrary, (i)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(ii) the Lender that acts as the Administrative Agent may not be replaced hereunder except in accordance with the terms of </w:t>
      </w:r>
      <w:r>
        <w:rPr>
          <w:rFonts w:ascii="Times New Roman;serif" w:hAnsi="Times New Roman;serif"/>
          <w:b w:val="false"/>
          <w:color w:val="000000"/>
          <w:sz w:val="22"/>
          <w:u w:val="single"/>
        </w:rPr>
        <w:t>Section 9.06</w:t>
      </w:r>
      <w:r>
        <w:rPr>
          <w:rFonts w:ascii="Times New Roman;serif" w:hAnsi="Times New Roman;serif"/>
          <w:b w:val="false"/>
          <w:color w:val="000000"/>
          <w:sz w:val="22"/>
        </w:rPr>
        <w:t>.</w:t>
      </w:r>
    </w:p>
    <w:p>
      <w:pPr>
        <w:pStyle w:val="TextBody"/>
        <w:bidi w:val="0"/>
        <w:spacing w:lineRule="auto" w:line="240" w:before="0" w:after="240"/>
        <w:jc w:val="both"/>
        <w:rPr/>
      </w:pPr>
      <w:r>
        <w:rPr>
          <w:rFonts w:ascii="Times New Roman;serif" w:hAnsi="Times New Roman;serif"/>
          <w:b/>
          <w:color w:val="000000"/>
          <w:sz w:val="22"/>
        </w:rPr>
        <w:t>11.14</w:t>
      </w:r>
      <w:r>
        <w:rPr>
          <w:rFonts w:ascii="Times New Roman;serif" w:hAnsi="Times New Roman;serif"/>
          <w:b w:val="false"/>
          <w:color w:val="000000"/>
          <w:sz w:val="22"/>
          <w:u w:val="single"/>
        </w:rPr>
        <w:t>Governing Law; Jurisdiction; Etc</w:t>
      </w:r>
      <w:r>
        <w:rPr>
          <w:rFonts w:ascii="Times New Roman;serif" w:hAnsi="Times New Roman;serif"/>
          <w:b/>
          <w:color w:val="000000"/>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(b)SUBMISSION TO JURISDICTION. EACH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LOAN PARTY OR ITS PROPERTIES IN THE COURTS OF ANY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(c)WAIVER OF VENUE.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11.14</w:t>
      </w:r>
      <w:r>
        <w:rPr>
          <w:rFonts w:ascii="Times New Roman;serif" w:hAnsi="Times New Roman;serif"/>
          <w:b w:val="false"/>
          <w:color w:val="000000"/>
          <w:sz w:val="22"/>
        </w:rPr>
        <w:t>.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(d)SERVICE OF PROCESS. EACH PARTY HERETO IRREVOCABLY CONSENTS TO SERVICE OF PROCESS IN THE MANNER PROVIDED FOR NOTICES IN </w:t>
      </w:r>
      <w:r>
        <w:rPr>
          <w:rFonts w:ascii="Times New Roman;serif" w:hAnsi="Times New Roman;serif"/>
          <w:b w:val="false"/>
          <w:color w:val="000000"/>
          <w:sz w:val="22"/>
          <w:u w:val="single"/>
        </w:rPr>
        <w:t>SECTION 11.02</w:t>
      </w:r>
      <w:r>
        <w:rPr>
          <w:rFonts w:ascii="Times New Roman;serif" w:hAnsi="Times New Roman;serif"/>
          <w:b w:val="false"/>
          <w:color w:val="000000"/>
          <w:sz w:val="22"/>
        </w:rPr>
        <w:t>. NOTHING IN THIS AGREEMENT WILL AFFECT THE RIGHT OF ANY PARTY HERETO TO SERVE PROCESS IN ANY OTHER MANNER PERMITTED BY APPLICABLE LAW.</w:t>
      </w:r>
    </w:p>
    <w:p>
      <w:pPr>
        <w:pStyle w:val="TextBody"/>
        <w:bidi w:val="0"/>
        <w:spacing w:lineRule="auto" w:line="240" w:before="0" w:after="240"/>
        <w:jc w:val="both"/>
        <w:rPr/>
      </w:pPr>
      <w:r>
        <w:rPr>
          <w:rFonts w:ascii="Times New Roman;serif" w:hAnsi="Times New Roman;serif"/>
          <w:b/>
          <w:color w:val="000000"/>
          <w:sz w:val="22"/>
        </w:rPr>
        <w:t>11.15</w:t>
      </w:r>
      <w:r>
        <w:rPr>
          <w:rFonts w:ascii="Times New Roman;serif" w:hAnsi="Times New Roman;serif"/>
          <w:b w:val="false"/>
          <w:color w:val="000000"/>
          <w:sz w:val="22"/>
          <w:u w:val="single"/>
        </w:rPr>
        <w:t>Waiver of Jury Trial</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serif" w:hAnsi="Times New Roman;serif"/>
          <w:b w:val="false"/>
          <w:color w:val="000000"/>
          <w:sz w:val="22"/>
          <w:u w:val="single"/>
        </w:rPr>
        <w:t>SECTION 11.15</w:t>
      </w:r>
      <w:r>
        <w:rPr>
          <w:rFonts w:ascii="Times New Roman;serif" w:hAnsi="Times New Roman;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11.16</w:t>
      </w:r>
      <w:r>
        <w:rPr>
          <w:rFonts w:ascii="Times New Roman;serif" w:hAnsi="Times New Roman;serif"/>
          <w:b w:val="false"/>
          <w:color w:val="000000"/>
          <w:sz w:val="22"/>
          <w:u w:val="single"/>
        </w:rPr>
        <w:t>No Advisory or Fiduciary Responsibility</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(a) (i) the arranging and other services regarding this Agreement provided by the Administrative Agent and any Affiliate thereof, any Arranger, and the Lenders are arm’s-length commercial transactions between the Loan Parties and their respective Affiliates, on the one hand, and the Administrative Agent and, as applicable, its Affiliates (including JPMorgan, in its capacity as an Arranger) and the Lenders and their Affiliates (collectively, solely for purposes of this </w:t>
      </w:r>
      <w:r>
        <w:rPr>
          <w:rFonts w:ascii="Times New Roman;serif" w:hAnsi="Times New Roman;serif"/>
          <w:b w:val="false"/>
          <w:color w:val="000000"/>
          <w:sz w:val="22"/>
          <w:u w:val="single"/>
        </w:rPr>
        <w:t>Section 11.16</w:t>
      </w:r>
      <w:r>
        <w:rPr>
          <w:rFonts w:ascii="Times New Roman;serif" w:hAnsi="Times New Roman;serif"/>
          <w:b w:val="false"/>
          <w:color w:val="000000"/>
          <w:sz w:val="22"/>
        </w:rPr>
        <w:t>,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the Administrative Agent and its Affiliates (including JPMorgan, in its capacity as an Arranger) and each Lender each is and has been acting solely as a principal and, except as expressly agreed in writing by the relevant parties, has not been, is not, and will not be acting as an advisor, agent or fiduciary for the Loan Parties or any of their respective Affiliates, or any other Person and (ii) neither the Administrative Agent, any of its Affiliates (including JPMorgan, in its capacity as an Arranger) nor any Lender has any obligation to the Loan Parties or any of their respective Affiliates with respect to the transactions contemplated hereby except those obligations expressly set forth herein and in the other Loan Documents; and (c) the Administrative Agent and its Affiliates (including JPMorgan, in its capacity as an Arranger) and the Lenders may be engaged in a broad range of transactions that involve interests that differ from those of the Loan Parties and their respective Affiliates, and neither the Administrative Agent, any of its Affiliates (including JPMorgan, in its capacity as an Arranger) nor any Lender has any obligation to disclose any of such interests to the Loan Parties and their respective Affiliates. To the fullest extent permitted by Law, each of the Loan Parties hereby waives and releases any claims that it may have against the Administrative Agent, any of its Affiliates (including JPMorgan, in its capacity as an Arranger) or any Lender with respect to any breach or alleged breach of agency or fiduciary duty in connection with any aspect of any transactions contemplated hereby.</w:t>
      </w:r>
    </w:p>
    <w:p>
      <w:pPr>
        <w:pStyle w:val="TextBody"/>
        <w:bidi w:val="0"/>
        <w:spacing w:lineRule="auto" w:line="240" w:before="0" w:after="240"/>
        <w:jc w:val="both"/>
        <w:rPr/>
      </w:pPr>
      <w:r>
        <w:rPr>
          <w:rFonts w:ascii="Times New Roman;serif" w:hAnsi="Times New Roman;serif"/>
          <w:b/>
          <w:color w:val="000000"/>
          <w:sz w:val="22"/>
        </w:rPr>
        <w:t>11.17</w:t>
      </w:r>
      <w:r>
        <w:rPr>
          <w:rFonts w:ascii="Times New Roman;serif" w:hAnsi="Times New Roman;serif"/>
          <w:b w:val="false"/>
          <w:color w:val="000000"/>
          <w:sz w:val="22"/>
          <w:u w:val="single"/>
        </w:rPr>
        <w:t>Electronic Execution</w:t>
      </w:r>
      <w:r>
        <w:rPr>
          <w:rFonts w:ascii="Times New Roman;serif" w:hAnsi="Times New Roman;serif"/>
          <w:b/>
          <w:color w:val="000000"/>
          <w:sz w:val="22"/>
          <w:u w:val="single"/>
        </w:rPr>
        <w:t>.</w:t>
      </w:r>
    </w:p>
    <w:p>
      <w:pPr>
        <w:pStyle w:val="TextBody"/>
        <w:bidi w:val="0"/>
        <w:spacing w:lineRule="auto" w:line="288"/>
        <w:ind w:left="0" w:right="0" w:firstLine="720"/>
        <w:jc w:val="both"/>
        <w:rPr/>
      </w:pPr>
      <w:r>
        <w:rPr>
          <w:rFonts w:ascii="Times New Roman;serif" w:hAnsi="Times New Roman;serif"/>
          <w:b w:val="false"/>
          <w:color w:val="000000"/>
          <w:sz w:val="22"/>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serif" w:hAnsi="Times New Roman;serif"/>
          <w:b w:val="false"/>
          <w:color w:val="000000"/>
          <w:sz w:val="22"/>
          <w:u w:val="single"/>
        </w:rPr>
        <w:t>Section 11.02</w:t>
      </w:r>
      <w:r>
        <w:rPr>
          <w:rFonts w:ascii="Times New Roman;serif" w:hAnsi="Times New Roman;serif"/>
          <w:b w:val="false"/>
          <w:color w:val="000000"/>
          <w:sz w:val="22"/>
        </w:rPr>
        <w:t>), certificate, request, statement, disclosure or authorization related to this Agreement, any other Loan Document and/or the transactions contemplated hereby and/or thereby (each an “</w:t>
      </w:r>
      <w:r>
        <w:rPr>
          <w:rFonts w:ascii="Times New Roman;serif" w:hAnsi="Times New Roman;serif"/>
          <w:b w:val="false"/>
          <w:color w:val="000000"/>
          <w:sz w:val="22"/>
          <w:u w:val="single"/>
        </w:rPr>
        <w:t>Ancillary Document</w:t>
      </w:r>
      <w:r>
        <w:rPr>
          <w:color w:val="000000"/>
        </w:rPr>
        <w:t>”</w:t>
      </w:r>
      <w:r>
        <w:rPr>
          <w:rFonts w:ascii="Times New Roman;serif" w:hAnsi="Times New Roman;serif"/>
          <w:b w:val="false"/>
          <w:color w:val="000000"/>
          <w:sz w:val="22"/>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without limiting the foregoing, (i) to the extent the Administrative Agent has agreed to accept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(A)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Indemnitee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color w:val="000000"/>
          <w:sz w:val="22"/>
        </w:rPr>
        <w:t>11.18</w:t>
      </w:r>
      <w:r>
        <w:rPr>
          <w:rFonts w:ascii="Times New Roman;serif" w:hAnsi="Times New Roman;serif"/>
          <w:b w:val="false"/>
          <w:color w:val="000000"/>
          <w:sz w:val="22"/>
          <w:u w:val="single"/>
        </w:rPr>
        <w:t>USA PATRIOT Act Notice</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Lender that is subject to the PATRIOT Act (as hereinafter defined) and the Administrative Agent (for itself and not on behalf of any Lender) hereby notifies the Loan Parties that pursuant to the requirements of the USA PATRIOT Act (Title III of Pub. L. 107-56 (signed into law October 26, 2001)) (the “</w:t>
      </w:r>
      <w:r>
        <w:rPr>
          <w:rFonts w:ascii="Times New Roman;serif" w:hAnsi="Times New Roman;serif"/>
          <w:b w:val="false"/>
          <w:color w:val="000000"/>
          <w:sz w:val="22"/>
          <w:u w:val="single"/>
        </w:rPr>
        <w:t>PATRIOT Act</w:t>
      </w:r>
      <w:r>
        <w:rPr>
          <w:color w:val="000000"/>
        </w:rPr>
        <w:t>”</w:t>
      </w:r>
      <w:r>
        <w:rPr>
          <w:rFonts w:ascii="Times New Roman;serif" w:hAnsi="Times New Roman;serif"/>
          <w:b w:val="false"/>
          <w:color w:val="000000"/>
          <w:sz w:val="22"/>
        </w:rPr>
        <w:t>), it is 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PATRIOT Act.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pStyle w:val="TextBody"/>
        <w:bidi w:val="0"/>
        <w:spacing w:lineRule="auto" w:line="240" w:before="0" w:after="240"/>
        <w:jc w:val="both"/>
        <w:rPr/>
      </w:pPr>
      <w:r>
        <w:rPr>
          <w:rFonts w:ascii="Times New Roman;serif" w:hAnsi="Times New Roman;serif"/>
          <w:b/>
          <w:color w:val="000000"/>
          <w:sz w:val="22"/>
        </w:rPr>
        <w:t>11.19</w:t>
      </w:r>
      <w:r>
        <w:rPr>
          <w:rFonts w:ascii="Times New Roman;serif" w:hAnsi="Times New Roman;serif"/>
          <w:b w:val="false"/>
          <w:color w:val="000000"/>
          <w:sz w:val="22"/>
          <w:u w:val="single"/>
        </w:rPr>
        <w:t>Subordination of Intercompany Indebtedness</w:t>
      </w:r>
      <w:r>
        <w:rPr>
          <w:rFonts w:ascii="Times New Roman;serif" w:hAnsi="Times New Roman;serif"/>
          <w:b/>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Loan Party (a “</w:t>
      </w:r>
      <w:r>
        <w:rPr>
          <w:rFonts w:ascii="Times New Roman;serif" w:hAnsi="Times New Roman;serif"/>
          <w:b w:val="false"/>
          <w:color w:val="000000"/>
          <w:sz w:val="22"/>
          <w:u w:val="single"/>
        </w:rPr>
        <w:t>Subordinating Loan Party</w:t>
      </w:r>
      <w:r>
        <w:rPr>
          <w:color w:val="000000"/>
        </w:rPr>
        <w:t>”</w:t>
      </w:r>
      <w:r>
        <w:rPr>
          <w:rFonts w:ascii="Times New Roman;serif" w:hAnsi="Times New Roman;serif"/>
          <w:b w:val="false"/>
          <w:color w:val="000000"/>
          <w:sz w:val="22"/>
        </w:rPr>
        <w:t xml:space="preserve">) agrees that the payment of all obligations and indebtedness, whether principal, interest, fees and other amounts and whether now owing or hereafter arising, owing to such Subordinating Loan Party by any other Loan Party is expressly subordinated to the payment in full in cash of the Obligations. If the Administrative Agent so requests, any such obligation or indebtedness shall be enforced and performance received by the Subordinating Loan Party as trustee for the holders of the Obligations and the proceeds thereof shall be paid over to the holders of the Obligations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on account of the Obligations, but without reducing or affecting in any manner the liability of the Subordinating Loan Party under this Agreement or any other Loan Document. Without limitation of the foregoing, so long as no Default has occurred and is continuing, the Loan Parties may make and receive payments with respect to any such obligations and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event that any Loan Party receives any payment of any such obligations and indebtedness at a time when such payment is prohibited by this </w:t>
      </w:r>
      <w:r>
        <w:rPr>
          <w:rFonts w:ascii="Times New Roman;serif" w:hAnsi="Times New Roman;serif"/>
          <w:b w:val="false"/>
          <w:color w:val="000000"/>
          <w:sz w:val="22"/>
          <w:u w:val="single"/>
        </w:rPr>
        <w:t>Section 11.19</w:t>
      </w:r>
      <w:r>
        <w:rPr>
          <w:rFonts w:ascii="Times New Roman;serif" w:hAnsi="Times New Roman;serif"/>
          <w:b w:val="false"/>
          <w:color w:val="000000"/>
          <w:sz w:val="22"/>
        </w:rPr>
        <w:t>, such payment shall be held by such Loan Party, in trust for the benefit of, and shall be paid forthwith over and delivered, upon written request, to the Administrative Agent.</w:t>
      </w:r>
    </w:p>
    <w:p>
      <w:pPr>
        <w:pStyle w:val="TextBody"/>
        <w:bidi w:val="0"/>
        <w:spacing w:lineRule="auto" w:line="240" w:before="0" w:after="240"/>
        <w:jc w:val="both"/>
        <w:rPr/>
      </w:pPr>
      <w:r>
        <w:rPr>
          <w:rFonts w:ascii="Times New Roman;serif" w:hAnsi="Times New Roman;serif"/>
          <w:b/>
          <w:color w:val="000000"/>
          <w:sz w:val="22"/>
        </w:rPr>
        <w:t>11.20</w:t>
      </w:r>
      <w:r>
        <w:rPr>
          <w:rFonts w:ascii="Times New Roman;serif" w:hAnsi="Times New Roman;serif"/>
          <w:b w:val="false"/>
          <w:color w:val="000000"/>
          <w:sz w:val="22"/>
          <w:u w:val="single"/>
        </w:rPr>
        <w:t>Acknowledgement and Consent to Bail-In of Affected Financial Institutions</w:t>
      </w:r>
      <w:r>
        <w:rPr>
          <w:color w:val="000000"/>
          <w:u w:val="single"/>
        </w:rPr>
        <w:t xml:space="preserve"> </w:t>
      </w:r>
      <w:r>
        <w:rPr>
          <w:rFonts w:ascii="Times New Roman;serif" w:hAnsi="Times New Roman;serif"/>
          <w:b/>
          <w:color w:val="000000"/>
          <w:sz w:val="22"/>
          <w:u w:val="single"/>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effects of any Bail-In Action on any such liability, including, if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40" w:before="0" w:after="240"/>
        <w:jc w:val="both"/>
        <w:rPr/>
      </w:pPr>
      <w:r>
        <w:rPr>
          <w:rFonts w:ascii="Times New Roman;serif" w:hAnsi="Times New Roman;serif"/>
          <w:b/>
          <w:color w:val="000000"/>
          <w:sz w:val="22"/>
        </w:rPr>
        <w:t>11.21</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To the extent that the Loan Documents provide support, through a guarantee or otherwise, for any Swap Contract or any other agreement or instrument that is a QFC (such support, “</w:t>
      </w:r>
      <w:r>
        <w:rPr>
          <w:rFonts w:ascii="Times New Roman;serif" w:hAnsi="Times New Roman;serif"/>
          <w:b w:val="false"/>
          <w:color w:val="000000"/>
          <w:sz w:val="22"/>
          <w:u w:val="single"/>
        </w:rPr>
        <w:t>QFC Credit Support</w:t>
      </w:r>
      <w:r>
        <w:rPr>
          <w:color w:val="000000"/>
        </w:rPr>
        <w:t>”</w:t>
      </w:r>
      <w:r>
        <w:rPr>
          <w:rFonts w:ascii="Times New Roman;serif" w:hAnsi="Times New Roman;serif"/>
          <w:b w:val="false"/>
          <w:color w:val="000000"/>
          <w:sz w:val="22"/>
        </w:rPr>
        <w:t>, 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(a)In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(b)As used in this </w:t>
      </w:r>
      <w:r>
        <w:rPr>
          <w:rFonts w:ascii="Times New Roman;serif" w:hAnsi="Times New Roman;serif"/>
          <w:b w:val="false"/>
          <w:color w:val="000000"/>
          <w:sz w:val="22"/>
          <w:u w:val="single"/>
        </w:rPr>
        <w:t>Section 11.21</w:t>
      </w:r>
      <w:r>
        <w:rPr>
          <w:rFonts w:ascii="Times New Roman;serif" w:hAnsi="Times New Roman;serif"/>
          <w:b w:val="false"/>
          <w:color w:val="000000"/>
          <w:sz w:val="22"/>
        </w:rPr>
        <w:t>, the following terms have the following meanings:</w:t>
      </w:r>
    </w:p>
    <w:p>
      <w:pPr>
        <w:pStyle w:val="TextBody"/>
        <w:bidi w:val="0"/>
        <w:spacing w:lineRule="auto" w:line="288" w:before="0" w:after="240"/>
        <w:ind w:left="0" w:right="0" w:hanging="360"/>
        <w:jc w:val="both"/>
        <w:rPr/>
      </w:pPr>
      <w:r>
        <w:rPr>
          <w:color w:val="000000"/>
        </w:rPr>
        <w:t>        “</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88" w:before="0" w:after="240"/>
        <w:ind w:left="0" w:right="0" w:hanging="360"/>
        <w:jc w:val="both"/>
        <w:rPr/>
      </w:pPr>
      <w:r>
        <w:rPr>
          <w:color w:val="000000"/>
        </w:rPr>
        <w:t>        “</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40" w:before="0" w:after="240"/>
        <w:jc w:val="both"/>
        <w:rPr/>
      </w:pPr>
      <w:r>
        <w:rPr>
          <w:rFonts w:ascii="Times New Roman;serif" w:hAnsi="Times New Roman;serif"/>
          <w:b/>
          <w:color w:val="000000"/>
          <w:sz w:val="22"/>
        </w:rPr>
        <w:t>11.22</w:t>
      </w:r>
      <w:r>
        <w:rPr>
          <w:rFonts w:ascii="Times New Roman;serif" w:hAnsi="Times New Roman;serif"/>
          <w:b w:val="false"/>
          <w:color w:val="000000"/>
          <w:sz w:val="22"/>
          <w:u w:val="single"/>
        </w:rPr>
        <w:t>MIRE Events</w:t>
      </w:r>
      <w:r>
        <w:rPr>
          <w:rFonts w:ascii="Times New Roman;serif" w:hAnsi="Times New Roman;serif"/>
          <w:b/>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of the parties hereto acknowledges and agrees that, if there is any real property subject to a Mortgage, any increase, extension or renewal of any of the Commitments or Loans (including the provision of incremental credit facilities hereunder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the extension of the Maturity Date pursuant to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or otherwise, but excluding (i) any continuation or conversion of Loans under </w:t>
      </w:r>
      <w:r>
        <w:rPr>
          <w:rFonts w:ascii="Times New Roman;serif" w:hAnsi="Times New Roman;serif"/>
          <w:b w:val="false"/>
          <w:color w:val="000000"/>
          <w:sz w:val="22"/>
          <w:u w:val="single"/>
        </w:rPr>
        <w:t>Section 2.02</w:t>
      </w:r>
      <w:r>
        <w:rPr>
          <w:rFonts w:ascii="Times New Roman;serif" w:hAnsi="Times New Roman;serif"/>
          <w:b w:val="false"/>
          <w:color w:val="000000"/>
          <w:sz w:val="22"/>
        </w:rPr>
        <w:t>, (ii) the making of any Revolving Loans or (iii) the issuance, renewal or extension of Letters of Credit) shall, if requested by any Lender, be subject to (and conditioned upon) the prior delivery of all flood hazard determination certifications, acknowledgements and evidence of flood insurance and other flood-related documentation with respect to such real property as required by the Flood Laws.</w:t>
      </w:r>
    </w:p>
    <w:p>
      <w:pPr>
        <w:pStyle w:val="TextBody"/>
        <w:bidi w:val="0"/>
        <w:spacing w:lineRule="auto" w:line="240" w:before="0" w:after="240"/>
        <w:jc w:val="both"/>
        <w:rPr/>
      </w:pPr>
      <w:r>
        <w:rPr>
          <w:rFonts w:ascii="Times New Roman;serif" w:hAnsi="Times New Roman;serif"/>
          <w:b/>
          <w:color w:val="000000"/>
          <w:sz w:val="22"/>
        </w:rPr>
        <w:t>11.23</w:t>
      </w:r>
      <w:r>
        <w:rPr>
          <w:rFonts w:ascii="Times New Roman;serif" w:hAnsi="Times New Roman;serif"/>
          <w:b w:val="false"/>
          <w:color w:val="000000"/>
          <w:sz w:val="22"/>
          <w:u w:val="single"/>
        </w:rPr>
        <w:t>Termination of Existing Credit Agreement</w:t>
      </w:r>
      <w:r>
        <w:rPr>
          <w:rFonts w:ascii="Times New Roman;serif" w:hAnsi="Times New Roman;serif"/>
          <w:b/>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Upon this Agreement becoming effective in accordance with </w:t>
      </w:r>
      <w:r>
        <w:rPr>
          <w:rFonts w:ascii="Times New Roman;serif" w:hAnsi="Times New Roman;serif"/>
          <w:b w:val="false"/>
          <w:color w:val="000000"/>
          <w:sz w:val="22"/>
          <w:u w:val="single"/>
        </w:rPr>
        <w:t>Section 4.01</w:t>
      </w:r>
      <w:r>
        <w:rPr>
          <w:rFonts w:ascii="Times New Roman;serif" w:hAnsi="Times New Roman;serif"/>
          <w:b w:val="false"/>
          <w:color w:val="000000"/>
          <w:sz w:val="22"/>
        </w:rPr>
        <w:t>, the Existing Credit Agreement shall automatically terminate (other than those provisions of the Existing Credit Agreement that, by their express terms, survive the termination of the Existing Credit Agreement), all commitments of the Existing Lenders to fund additional loans and/or advances thereunder shall terminate automatically, and all amounts outstanding thereunder, together with all accrued and unpaid interest, fees, expenses and other amounts, in each case of the foregoing, shall be automatically paid in full with the proceeds of the Borrowing under this Agreement on the Closing Date.</w:t>
      </w:r>
    </w:p>
    <w:p>
      <w:pPr>
        <w:pStyle w:val="TextBody"/>
        <w:bidi w:val="0"/>
        <w:spacing w:lineRule="auto" w:line="240" w:before="0" w:after="240"/>
        <w:jc w:val="both"/>
        <w:rPr/>
      </w:pPr>
      <w:r>
        <w:rPr>
          <w:rFonts w:ascii="Times New Roman;serif" w:hAnsi="Times New Roman;serif"/>
          <w:b/>
          <w:color w:val="000000"/>
          <w:sz w:val="22"/>
        </w:rPr>
        <w:t>11.24</w:t>
      </w:r>
      <w:r>
        <w:rPr>
          <w:rFonts w:ascii="Times New Roman;serif" w:hAnsi="Times New Roman;serif"/>
          <w:b w:val="false"/>
          <w:color w:val="000000"/>
          <w:sz w:val="22"/>
          <w:u w:val="single"/>
        </w:rPr>
        <w:t>Amendment and Restatement; Waiver of Breakage Costs; Reallocation</w:t>
      </w:r>
      <w:r>
        <w:rPr>
          <w:rFonts w:ascii="Times New Roman;serif" w:hAnsi="Times New Roman;serif"/>
          <w:b/>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parties hereto agree that, on the Closing Date, the following transactions shall be deemed to occur automatically, without further action by any party hereto: (i) the Existing Credit Agreement shall be deemed to be amended and restated in its entirety pursuant to this Agreement; (ii) all obligations of the Loan Parties under the Existing Credit Agreement that are outstanding as of the Closing Date shall, in all respects, be continuing, and shall be deemed to be Obligations outstanding hereunder; (iii) each of the Guarantees made pursuant to the Existing Credit Agreement to JPMorgan (as successor in interest to the Existing Lenders) shall remain in full force and effect with respect to the Obligations and are hereby reaffirmed; (iv) the Collateral Documents, and the Liens created thereunder in favor of JPMorgan (as successor in interest to the Existing Lenders), shall remain in full force and effect with respect to the Obligations and are hereby reaffirmed; and (v) all references in the other Loan Documents to the Existing Credit Agreement shall be deemed to refer, without further amendment, restatement, amendment and restatement, supplement or other modification thereof, to this singular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(b)To the extent that any loans are outstanding under the Existing Credit Agreement as of the date that is immediately prior to the Closing Date, the Borrower shall be required to make any prepayment(s) and/or adjustment(s) on, or with respect to, such loans as are necessary (in the determination of the Administrative Agent) to give effect to the Commitments, and the Applicable Percentages of Loans of the Lenders, set forth on </w:t>
      </w:r>
      <w:r>
        <w:rPr>
          <w:rFonts w:ascii="Times New Roman;serif" w:hAnsi="Times New Roman;serif"/>
          <w:b w:val="false"/>
          <w:color w:val="000000"/>
          <w:sz w:val="22"/>
          <w:u w:val="single"/>
        </w:rPr>
        <w:t>Schedule 2.01</w:t>
      </w:r>
      <w:r>
        <w:rPr>
          <w:rFonts w:ascii="Times New Roman;serif" w:hAnsi="Times New Roman;serif"/>
          <w:b w:val="false"/>
          <w:color w:val="000000"/>
          <w:sz w:val="22"/>
        </w:rPr>
        <w:t xml:space="preserve">. The Borrower, in consultation with the Administrative Agent, has endeavored to manage the allocation of Commitments and Loans, and the selection of Interest Period(s) (if applicable) with respect to any outstanding Loan(s), in such a manner as to minimize break-funding costs. However, notwithstanding the foregoing endeavors, such prepayment(s) of such Loans under this Agreement will likely result in the incurrence of breakage costs. Notwithstanding anything to the contrary in </w:t>
      </w:r>
      <w:r>
        <w:rPr>
          <w:rFonts w:ascii="Times New Roman;serif" w:hAnsi="Times New Roman;serif"/>
          <w:b w:val="false"/>
          <w:color w:val="000000"/>
          <w:sz w:val="22"/>
          <w:u w:val="single"/>
        </w:rPr>
        <w:t>Section 3.05</w:t>
      </w:r>
      <w:r>
        <w:rPr>
          <w:rFonts w:ascii="Times New Roman;serif" w:hAnsi="Times New Roman;serif"/>
          <w:b w:val="false"/>
          <w:color w:val="000000"/>
          <w:sz w:val="22"/>
        </w:rPr>
        <w:t>, each of the Lenders party hereto that was party to the Existing Credit Agreement hereby waives its right to receive compensation or reimbursement for any such breakage costs: (i) in connection with the reallocation of the Commitments, and the Applicable Percentages of Loans, on the Closing Date; and (ii) in connection with any resetting of the Interest Period(s) (if applicable) for any Loan(s) outstanding as of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Reallocation</w:t>
      </w:r>
      <w:r>
        <w:rPr>
          <w:rFonts w:ascii="Times New Roman;serif" w:hAnsi="Times New Roman;serif"/>
          <w:b w:val="false"/>
          <w:color w:val="000000"/>
          <w:sz w:val="22"/>
        </w:rPr>
        <w:t xml:space="preserve">. The Administrative Agent, the Loan Parties, and the Lenders hereby acknowledge and agree that the Commitment amounts of each Lender, as set forth on </w:t>
      </w:r>
      <w:r>
        <w:rPr>
          <w:rFonts w:ascii="Times New Roman;serif" w:hAnsi="Times New Roman;serif"/>
          <w:b w:val="false"/>
          <w:color w:val="000000"/>
          <w:sz w:val="22"/>
          <w:u w:val="single"/>
        </w:rPr>
        <w:t>Schedule 2.01</w:t>
      </w:r>
      <w:r>
        <w:rPr>
          <w:rFonts w:ascii="Times New Roman;serif" w:hAnsi="Times New Roman;serif"/>
          <w:b w:val="false"/>
          <w:color w:val="000000"/>
          <w:sz w:val="22"/>
        </w:rPr>
        <w:t xml:space="preserve">, are the Commitment amounts of such Lender as of the Closing Date, with the reallocation of Loans outstanding under the Commitments of the Lenders as they existed immediately </w:t>
      </w:r>
      <w:r>
        <w:rPr>
          <w:rFonts w:ascii="Times New Roman;serif" w:hAnsi="Times New Roman;serif"/>
          <w:b w:val="false"/>
          <w:i/>
          <w:color w:val="000000"/>
          <w:sz w:val="22"/>
        </w:rPr>
        <w:t>prior</w:t>
      </w:r>
      <w:r>
        <w:rPr>
          <w:color w:val="000000"/>
        </w:rPr>
        <w:t xml:space="preserve"> </w:t>
      </w:r>
      <w:r>
        <w:rPr>
          <w:rFonts w:ascii="Times New Roman;serif" w:hAnsi="Times New Roman;serif"/>
          <w:b w:val="false"/>
          <w:color w:val="000000"/>
          <w:sz w:val="22"/>
        </w:rPr>
        <w:t xml:space="preserve">to the Closing Date having been made per instructions from the Administrative Agent, and neither any Assignment and Assumption, nor any other action of any Person, is, or shall be, required in order to give effect to such Commitments as set forth on </w:t>
      </w:r>
      <w:r>
        <w:rPr>
          <w:rFonts w:ascii="Times New Roman;serif" w:hAnsi="Times New Roman;serif"/>
          <w:b w:val="false"/>
          <w:color w:val="000000"/>
          <w:sz w:val="22"/>
          <w:u w:val="single"/>
        </w:rPr>
        <w:t>Schedule 2.01</w:t>
      </w:r>
      <w:r>
        <w:rPr>
          <w:rFonts w:ascii="Times New Roman;serif" w:hAnsi="Times New Roman;serif"/>
          <w:b w:val="false"/>
          <w:color w:val="000000"/>
          <w:sz w:val="22"/>
        </w:rPr>
        <w:t>.</w:t>
      </w:r>
    </w:p>
    <w:p>
      <w:pPr>
        <w:pStyle w:val="TextBody"/>
        <w:bidi w:val="0"/>
        <w:spacing w:lineRule="auto" w:line="288" w:before="0" w:after="120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as of the date first above written.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BORROWER:            I3 VERTICALS, LLC,</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GUARANTORS:        I3 VERTICALS,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I3 VERTICALS MANAGEMENT SERVICES,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I3 HOLDINGS SUB,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MENTIS TECHNOLOGY,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each a Delaware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CP-DBS,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I3-SOFTWARE &amp; SERVICES,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I3 HEALTHCARE SOLUTIONS,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I3-IMAGESOFT,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I3-MILESTONE,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KIRIWORKS,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CELTIC NOMINEE HOLDINGS,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GRAVES HUMPHRIES STAHL,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each a Delaware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 VALOREM RECORDS,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Texas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ON-LINE INFORMATION SERVICES,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 Alabama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I3-MSI CONSULTING, LLC,</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 Arkansas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CELTIC CROSS HOLDINGS,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 Arizona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ACCUFUND,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Colorado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EDULOKA LIMITED,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Nevada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MV SOLUTIONS,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South Carolina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283"/>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ADMINISTRATIVE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AGENT:            JPMORGAN CHASE BANK, N.A.,</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Elizabeth O’Conor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Elizabeth O’Conor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Authorized Officer</w:t>
      </w:r>
    </w:p>
    <w:p>
      <w:pPr>
        <w:pStyle w:val="TextBody"/>
        <w:bidi w:val="0"/>
        <w:spacing w:before="0" w:after="283"/>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LENDERS:            JPMORGAN CHASE BANK, N.A.,</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Lender, L/C Issuer and Swingline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Elizabeth O’Conor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Elizabeth O’Conor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Authorized Officer</w:t>
      </w:r>
    </w:p>
    <w:p>
      <w:pPr>
        <w:pStyle w:val="TextBody"/>
        <w:bidi w:val="0"/>
        <w:spacing w:before="0" w:after="240"/>
        <w:jc w:val="left"/>
        <w:rPr/>
      </w:pPr>
      <w:r>
        <w:rPr/>
      </w:r>
    </w:p>
    <w:p>
      <w:pPr>
        <w:pStyle w:val="TextBody"/>
        <w:bidi w:val="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James Travagline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Travagline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240"/>
        <w:jc w:val="left"/>
        <w:rPr/>
      </w:pPr>
      <w:r>
        <w:rPr/>
      </w:r>
    </w:p>
    <w:p>
      <w:pPr>
        <w:pStyle w:val="TextBody"/>
        <w:bidi w:val="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 BANK NATIONAL ASSOCIATION,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Cort Fontenot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Cort Fontenot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PINNACLE BANK,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Nicole Harrell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Nicole Harrell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SVP</w:t>
      </w:r>
    </w:p>
    <w:p>
      <w:pPr>
        <w:pStyle w:val="TextBody"/>
        <w:bidi w:val="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KEYBANK NATIONAL ASSOCIATION,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John R. Macks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John R. Macks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Ross Florey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Ross Florey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FIRSTBANK,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Lizzie Hogan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Lizzie Hogan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Relationship Manager, VP</w:t>
      </w:r>
    </w:p>
    <w:p>
      <w:pPr>
        <w:pStyle w:val="TextBody"/>
        <w:bidi w:val="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RAYMOND JAMES BANK,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Dean Atkinson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Dean Atkinson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AMENDED AND RESTATED SECURITY AND PLEDGE AGREEMENT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THIS AMENDED AND RESTATED SECURITY AND PLEDGE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as of October 9, 2026 among i3 VERTICALS, LLC, a Delaware limited liability company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other parties identified as “Obligors” on the signature pages hereto and such other parties that may become Obligors hereunder after the date hereof (together with the Borrower, individually an “</w:t>
      </w:r>
      <w:r>
        <w:rPr>
          <w:rFonts w:ascii="Times New Roman;serif" w:hAnsi="Times New Roman;serif"/>
          <w:b w:val="false"/>
          <w:color w:val="000000"/>
          <w:sz w:val="22"/>
          <w:u w:val="single"/>
        </w:rPr>
        <w:t>Obligor</w:t>
      </w:r>
      <w:r>
        <w:rPr>
          <w:color w:val="000000"/>
        </w:rPr>
        <w:t>”</w:t>
      </w:r>
      <w:r>
        <w:rPr>
          <w:rFonts w:ascii="Times New Roman;serif" w:hAnsi="Times New Roman;serif"/>
          <w:b w:val="false"/>
          <w:color w:val="000000"/>
          <w:sz w:val="22"/>
        </w:rPr>
        <w:t>, and collectively the “</w:t>
      </w:r>
      <w:r>
        <w:rPr>
          <w:rFonts w:ascii="Times New Roman;serif" w:hAnsi="Times New Roman;serif"/>
          <w:b w:val="false"/>
          <w:color w:val="000000"/>
          <w:sz w:val="22"/>
          <w:u w:val="single"/>
        </w:rPr>
        <w:t>Obligors</w:t>
      </w:r>
      <w:r>
        <w:rPr>
          <w:color w:val="000000"/>
        </w:rPr>
        <w:t>”</w:t>
      </w:r>
      <w:r>
        <w:rPr>
          <w:rFonts w:ascii="Times New Roman;serif" w:hAnsi="Times New Roman;serif"/>
          <w:b w:val="false"/>
          <w:color w:val="000000"/>
          <w:sz w:val="22"/>
        </w:rPr>
        <w:t>) and JPMorgan Chase Bank, N.A., in its capacity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for the holders of the Secured Obligations (defined below).</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WHEREAS, pursuant to that certain Amended and Restated Credit Agreement dated as of the date hereof (as amended, modified, supplemented, increased, extended, restated, renewed, refinanced or replaced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Borrower, the Guarantors identified therein, the Lenders identified therein and the Administrative Agent, the Lenders have agreed to make Loans and issue Letters of Credit upon the terms and subject to the conditions set forth therein;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WHEREAS, this Agreement is required by the terms of the Credit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NOW, THEREFORE, in consideration of these premises and other good and valuable consideration, the receipt and sufficiency of which are hereby acknowledged, the parties hereto agree as follows: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1.    </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    Capitalized terms used and not otherwise defined herein shall have the meanings ascribed to such terms in the Credit Agreement, and the following terms shall have the meanings set forth in the UCC (defined below): Accession, Account, Adverse Claim, As-Extracted Collateral, Chattel Paper, Commercial Tort Claim, Consumer Goods, Deposit Account, Document, Electronic Chattel Paper, Equipment, Farm Products, Financial Asset, Fixtures, General Intangible, Goods, Instrument, Inventory, Investment Company Security, Investment Property, Letter-of-Credit Right, Manufactured Home, Money, Proceeds, Securities Account, Securities Intermediary, Security, Security Entitlement, Software, Supporting Obligation and Tangible Chattel Paper.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In addition, the following terms shall have the meanings set forth below:</w:t>
      </w:r>
    </w:p>
    <w:p>
      <w:pPr>
        <w:pStyle w:val="TextBody"/>
        <w:bidi w:val="0"/>
        <w:spacing w:before="0" w:after="0"/>
        <w:jc w:val="both"/>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 xml:space="preserve">has the meaning provided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hereof.</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val="false"/>
          <w:color w:val="000000"/>
          <w:sz w:val="22"/>
          <w:u w:val="single"/>
        </w:rPr>
        <w:t>Copyright License</w:t>
      </w:r>
      <w:r>
        <w:rPr>
          <w:color w:val="000000"/>
        </w:rPr>
        <w:t xml:space="preserve">” </w:t>
      </w:r>
      <w:r>
        <w:rPr>
          <w:rFonts w:ascii="Times New Roman;serif" w:hAnsi="Times New Roman;serif"/>
          <w:b w:val="false"/>
          <w:color w:val="000000"/>
          <w:sz w:val="22"/>
        </w:rPr>
        <w:t>means any written agreement, naming any Obligor as licensor, granting any right under any Copyright.</w:t>
      </w:r>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Copyrights</w:t>
      </w:r>
      <w:r>
        <w:rPr>
          <w:color w:val="000000"/>
        </w:rPr>
        <w:t xml:space="preserve">” </w:t>
      </w:r>
      <w:r>
        <w:rPr>
          <w:rFonts w:ascii="Times New Roman;serif" w:hAnsi="Times New Roman;serif"/>
          <w:b w:val="false"/>
          <w:color w:val="000000"/>
          <w:sz w:val="22"/>
        </w:rPr>
        <w:t>means (a) all registered United States copyrights in all Works, now existing or hereafter created or acquired, all registrations and recordings thereof, and all applications in connection therewith, including, without limitation, registrations, recordings and applications in the United States Copyright Office, and (b) all renewals thereof.</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color w:val="000000"/>
        </w:rPr>
        <w:t>        “</w:t>
      </w:r>
      <w:r>
        <w:rPr>
          <w:rFonts w:ascii="Times New Roman;serif" w:hAnsi="Times New Roman;serif"/>
          <w:b w:val="false"/>
          <w:color w:val="000000"/>
          <w:sz w:val="22"/>
          <w:u w:val="single"/>
        </w:rPr>
        <w:t>Patent License</w:t>
      </w:r>
      <w:r>
        <w:rPr>
          <w:color w:val="000000"/>
        </w:rPr>
        <w:t xml:space="preserve">” </w:t>
      </w:r>
      <w:r>
        <w:rPr>
          <w:rFonts w:ascii="Times New Roman;serif" w:hAnsi="Times New Roman;serif"/>
          <w:b w:val="false"/>
          <w:color w:val="000000"/>
          <w:sz w:val="22"/>
        </w:rPr>
        <w:t>means any agreement, whether written or oral, providing for the grant by or to an Obligor of any right to manufacture, use or sell any invention covered by a Patent.</w:t>
      </w:r>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Patents</w:t>
      </w:r>
      <w:r>
        <w:rPr>
          <w:color w:val="000000"/>
        </w:rPr>
        <w:t xml:space="preserve">” </w:t>
      </w:r>
      <w:r>
        <w:rPr>
          <w:rFonts w:ascii="Times New Roman;serif" w:hAnsi="Times New Roman;serif"/>
          <w:b w:val="false"/>
          <w:color w:val="000000"/>
          <w:sz w:val="22"/>
        </w:rPr>
        <w:t>means (a) all letters patent of the United States or any other country and all reissues and extensions thereof, and (b) all applications for letters patent of the United States or any other country and all divisions, continuations and continuations-in-part thereof.</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Pledged Equity</w:t>
      </w:r>
      <w:r>
        <w:rPr>
          <w:color w:val="000000"/>
        </w:rPr>
        <w:t xml:space="preserve">” </w:t>
      </w:r>
      <w:r>
        <w:rPr>
          <w:rFonts w:ascii="Times New Roman;serif" w:hAnsi="Times New Roman;serif"/>
          <w:b w:val="false"/>
          <w:color w:val="000000"/>
          <w:sz w:val="22"/>
        </w:rPr>
        <w:t xml:space="preserve">means, with respect to each Obligor, except to the extent such Equity Interests constitute Excluded Equity as defined in the Credit Agreement, (i) 100% of the issued and outstanding Equity Interests of each Domestic Subsidiary that is directly owned by such Obligor, and (ii) 66% (or such greater percentage that, due to a change in an applicable Law after the date hereof, (A) could not reasonably be expected to cause the undistributed earnings of such Foreign Subsidiary as determined for United States federal income tax purposes to be treated as a deemed dividend to such Foreign Subsidiary’s United States parent and (B)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Foreign Subsidiary that is directly owned by such Obligor, including the Equity Interests of the Subsidiaries owned by such Obligor as set forth on </w:t>
      </w:r>
      <w:r>
        <w:rPr>
          <w:rFonts w:ascii="Times New Roman;serif" w:hAnsi="Times New Roman;serif"/>
          <w:b w:val="false"/>
          <w:color w:val="000000"/>
          <w:sz w:val="22"/>
          <w:u w:val="single"/>
        </w:rPr>
        <w:t>Schedule 1(b)</w:t>
      </w:r>
      <w:r>
        <w:rPr>
          <w:color w:val="000000"/>
        </w:rPr>
        <w:t xml:space="preserve"> </w:t>
      </w:r>
      <w:r>
        <w:rPr>
          <w:rFonts w:ascii="Times New Roman;serif" w:hAnsi="Times New Roman;serif"/>
          <w:b w:val="false"/>
          <w:color w:val="000000"/>
          <w:sz w:val="22"/>
        </w:rPr>
        <w:t>hereto, in each case together with the certificates (or other agreements or instruments), if any, representing such Equity Interests, and all options and other rights, contractual or otherwise, with respect thereto, including, but not limited to, the following: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    all Equity Interests representing a dividend thereon, or representing a distribution or return of capital upon or in respect thereof, or resulting from a stock split, revision, reclassification or other exchange therefor, and any subscriptions, warrants, rights or options issued to the holder thereof, or otherwise in respect thereof;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    in the event of any consolidation or merger involving the issuer thereof and in which such issuer is not the surviving Person, all shares of each class of the Equity Interests of the successor Person formed by or resulting from such consolidation or merger, to the extent that such successor Person is a direct Subsidiary of an Obligor.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means, without duplication, (a) all Obligations and (b) all costs and expenses incurred in connection with enforcement and collection of the Obligations, including the reasonable fees, charges and disbursements of counsel.</w:t>
      </w:r>
    </w:p>
    <w:p>
      <w:pPr>
        <w:pStyle w:val="TextBody"/>
        <w:bidi w:val="0"/>
        <w:spacing w:before="0" w:after="0"/>
        <w:jc w:val="both"/>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val="false"/>
          <w:color w:val="000000"/>
          <w:sz w:val="22"/>
          <w:u w:val="single"/>
        </w:rPr>
        <w:t>Trademark License</w:t>
      </w:r>
      <w:r>
        <w:rPr>
          <w:color w:val="000000"/>
        </w:rPr>
        <w:t xml:space="preserve">” </w:t>
      </w:r>
      <w:r>
        <w:rPr>
          <w:rFonts w:ascii="Times New Roman;serif" w:hAnsi="Times New Roman;serif"/>
          <w:b w:val="false"/>
          <w:color w:val="000000"/>
          <w:sz w:val="22"/>
        </w:rPr>
        <w:t>means any agreement, written or oral, providing for the grant by or to an Obligor of any right to use any Trademark.</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Trademarks</w:t>
      </w:r>
      <w:r>
        <w:rPr>
          <w:color w:val="000000"/>
        </w:rPr>
        <w:t xml:space="preserve">” </w:t>
      </w:r>
      <w:r>
        <w:rPr>
          <w:rFonts w:ascii="Times New Roman;serif" w:hAnsi="Times New Roman;serif"/>
          <w:b w:val="false"/>
          <w:color w:val="000000"/>
          <w:sz w:val="22"/>
        </w:rPr>
        <w:t>means (a) all trademarks, trade names, corporate names, company names, business names, fictitious business names, trade styles, service marks, logos and other source or business identifiers, and the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(b) all renewals thereof.</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means the Uniform Commercial Code as in effect from time to time in the state of New York except as such term may be used in connection with the perfection of the Collateral and then the applicable jurisdiction with respect to such affected Collateral shall apply.</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2"/>
          <w:u w:val="single"/>
        </w:rPr>
        <w:t>Work</w:t>
      </w:r>
      <w:r>
        <w:rPr>
          <w:color w:val="000000"/>
        </w:rPr>
        <w:t xml:space="preserve">” </w:t>
      </w:r>
      <w:r>
        <w:rPr>
          <w:rFonts w:ascii="Times New Roman;serif" w:hAnsi="Times New Roman;serif"/>
          <w:b w:val="false"/>
          <w:color w:val="000000"/>
          <w:sz w:val="22"/>
        </w:rPr>
        <w:t>means any work that is subject to copyright protection pursuant to Title 17 of the United States Code.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2.    </w:t>
      </w:r>
      <w:r>
        <w:rPr>
          <w:rFonts w:ascii="Times New Roman;serif" w:hAnsi="Times New Roman;serif"/>
          <w:b w:val="false"/>
          <w:color w:val="000000"/>
          <w:sz w:val="22"/>
          <w:u w:val="single"/>
        </w:rPr>
        <w:t>Grant of Security Interest in the Collateral</w:t>
      </w:r>
      <w:r>
        <w:rPr>
          <w:rFonts w:ascii="Times New Roman;serif" w:hAnsi="Times New Roman;serif"/>
          <w:b w:val="false"/>
          <w:color w:val="000000"/>
          <w:sz w:val="22"/>
        </w:rPr>
        <w:t>. To secure the prompt payment and performance in full when due, whether by lapse of time, acceleration, mandatory prepayment or otherwise, of the Secured Obligations, each Obligor hereby grants to the Administrative Agent, for the benefit of the holders of the Secured Obligations, a continuing security interest in, and a right to set off against, any and all right, title and interest of such Obligor in and to all of the following, whether now owned or existing or owned, acquired, or arising hereafter (collectively, the “</w:t>
      </w:r>
      <w:r>
        <w:rPr>
          <w:rFonts w:ascii="Times New Roman;serif" w:hAnsi="Times New Roman;serif"/>
          <w:b w:val="false"/>
          <w:color w:val="000000"/>
          <w:sz w:val="22"/>
          <w:u w:val="single"/>
        </w:rPr>
        <w:t>Collateral</w:t>
      </w:r>
      <w:r>
        <w:rPr>
          <w:color w:val="000000"/>
        </w:rPr>
        <w:t>”</w:t>
      </w:r>
      <w:r>
        <w:rPr>
          <w:rFonts w:ascii="Times New Roman;serif" w:hAnsi="Times New Roman;serif"/>
          <w:b w:val="false"/>
          <w:color w:val="000000"/>
          <w:sz w:val="22"/>
        </w:rPr>
        <w:t xml:space="preserve">): (a) all Accounts; (b) all Chattel Paper; (c) those certain Commercial Tort Claims set forth on </w:t>
      </w:r>
      <w:r>
        <w:rPr>
          <w:rFonts w:ascii="Times New Roman;serif" w:hAnsi="Times New Roman;serif"/>
          <w:b w:val="false"/>
          <w:color w:val="000000"/>
          <w:sz w:val="22"/>
          <w:u w:val="single"/>
        </w:rPr>
        <w:t>Schedule 2(c)</w:t>
      </w:r>
      <w:r>
        <w:rPr>
          <w:color w:val="000000"/>
        </w:rPr>
        <w:t xml:space="preserve"> </w:t>
      </w:r>
      <w:r>
        <w:rPr>
          <w:rFonts w:ascii="Times New Roman;serif" w:hAnsi="Times New Roman;serif"/>
          <w:b w:val="false"/>
          <w:color w:val="000000"/>
          <w:sz w:val="22"/>
        </w:rPr>
        <w:t>hereto; (d) all Copyrights; (e) all Copyright Licenses; (f) all Deposit Accounts; (g) all Documents; (h) all Equipment; (i) all Fixtures; (j) all General Intangibles; (k) all Goods; (l) all Instruments; (m) all Inventory; (n) all Investment Property; (o) all Letter-of-Credit Rights; (p) all Money; (q) all Patents; (r) all Patent Licenses; (s) all Pledged Equity; (t) all Software; (u) all Supporting Obligations; (v) all Trademarks; (w) all Trademark Licenses; and (x) all Accessions and all Proceeds of any and all of the foregoing.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Notwithstanding anything to the contrary contained herein, the security interests granted under this Agreement shall not extend to any Excluded Property;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upon the occurrence of any event that renders any property to no longer constitute Excluded Property, a security interest in such property shall be automatically and simultaneously granted hereunder and shall be included as Collateral 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Obligors and the Administrative Agent, on behalf of the holders of the Secured Obligations, hereby acknowledge and agree that the security interest created hereby in the Collateral (i) constitutes continuing collateral security for all of the Secured Obligations, whether now existing or hereafter arising and (ii) is not to be construed as an assignment of any Copyrights, Copyright Licenses, Patents, Patent Licenses, Trademarks or Trademark Licenses.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3.    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Obligor hereby represents and warrants to the Administrative Agent, for the benefit of the holders of the Secured Obligations, that: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Ownership</w:t>
      </w:r>
      <w:r>
        <w:rPr>
          <w:rFonts w:ascii="Times New Roman;serif" w:hAnsi="Times New Roman;serif"/>
          <w:b w:val="false"/>
          <w:color w:val="000000"/>
          <w:sz w:val="22"/>
        </w:rPr>
        <w:t xml:space="preserve">. Each Obligor is the legal and beneficial owner of its Collateral and has the right to pledge, sell, assign or transfer the same. There exists no Adverse Claim with respect to the Pledged Equity of such Obligor. </w:t>
      </w:r>
    </w:p>
    <w:p>
      <w:pPr>
        <w:pStyle w:val="TextBody"/>
        <w:bidi w:val="0"/>
        <w:spacing w:before="0" w:after="0"/>
        <w:jc w:val="both"/>
        <w:rPr/>
      </w:pPr>
      <w:r>
        <w:rPr/>
      </w:r>
    </w:p>
    <w:p>
      <w:pPr>
        <w:pStyle w:val="TextBody"/>
        <w:bidi w:val="0"/>
        <w:spacing w:lineRule="auto" w:line="288"/>
        <w:ind w:left="0" w:right="0" w:hanging="72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Security Interest/Priority</w:t>
      </w:r>
      <w:r>
        <w:rPr>
          <w:rFonts w:ascii="Times New Roman;serif" w:hAnsi="Times New Roman;serif"/>
          <w:b w:val="false"/>
          <w:color w:val="000000"/>
          <w:sz w:val="22"/>
        </w:rPr>
        <w:t xml:space="preserve">. This Agreement creates a valid security interest in favor of the Administrative Agent, for the benefit of the holders of the Secured Obligations, in the Collateral of such Obligor and, when properly perfected by filing, shall constitute a valid and perfected security interest in such Collateral (including all uncertificated Pledged Equity consisting of partnership or limited liability company interests that do not constitute Securities), to the extent such security interest can be perfected by filing under the UCC, free and clear of all Liens except for Permitted Liens. The taking possession by the Administrative Agent of the certificated securities (if any) evidencing the Pledged Equity and all other Instruments constituting Collateral will perfect and establish the first priority of the Administrative Agent’s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security interest in all the Pledged Equity evidenced by such certificated securities and such Instruments. With respect to any Collateral consisting of a Deposit Account, Security Entitlement or held in a Securities Account, upon execution and delivery by the applicable Obligor, the applicable depository bank or Securities Intermediary and the Administrative Agent of an agreement granting control to the Administrative Agent over such Collateral, the Administrative Agent shall have a valid and perfected, first priority security interest in such Collateral.</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(c)    </w:t>
      </w:r>
      <w:r>
        <w:rPr>
          <w:rFonts w:ascii="Times New Roman;serif" w:hAnsi="Times New Roman;serif"/>
          <w:b w:val="false"/>
          <w:color w:val="000000"/>
          <w:sz w:val="22"/>
          <w:u w:val="single"/>
        </w:rPr>
        <w:t>Types of Collateral</w:t>
      </w:r>
      <w:r>
        <w:rPr>
          <w:rFonts w:ascii="Times New Roman;serif" w:hAnsi="Times New Roman;serif"/>
          <w:b w:val="false"/>
          <w:color w:val="000000"/>
          <w:sz w:val="22"/>
        </w:rPr>
        <w:t>. None of the Collateral consists of, or is the Proceeds of, As-Extracted Collateral, Consumer Goods, Farm Products, Manufactured Homes or standing timber.</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Equipment and Inventory</w:t>
      </w:r>
      <w:r>
        <w:rPr>
          <w:rFonts w:ascii="Times New Roman;serif" w:hAnsi="Times New Roman;serif"/>
          <w:b w:val="false"/>
          <w:color w:val="000000"/>
          <w:sz w:val="22"/>
        </w:rPr>
        <w:t>. With respect to any Collateral consisting of material Equipment and/or Inventory of an Obligor, each such Obligor has exclusive possession and control of such Equipment and Inventory of such Obligor except for (i) Equipment leased by such Obligor as a lessee, (ii) Equipment or Inventory in transit with common carriers, or (iii) Equipment absent for repair or refurbishment or absent for other bona fide business purposes. No Inventory of an Obligor is held by a Person other than an Obligor pursuant to consignment, sale or return, sale on approval or similar arrangement.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(e)    </w:t>
      </w:r>
      <w:r>
        <w:rPr>
          <w:rFonts w:ascii="Times New Roman;serif" w:hAnsi="Times New Roman;serif"/>
          <w:b w:val="false"/>
          <w:color w:val="000000"/>
          <w:sz w:val="22"/>
          <w:u w:val="single"/>
        </w:rPr>
        <w:t>Authorization of Pledged Equity</w:t>
      </w:r>
      <w:r>
        <w:rPr>
          <w:rFonts w:ascii="Times New Roman;serif" w:hAnsi="Times New Roman;serif"/>
          <w:b w:val="false"/>
          <w:color w:val="000000"/>
          <w:sz w:val="22"/>
        </w:rPr>
        <w:t>. All Pledged Equity is duly authorized and validly issued, is fully paid and, to the extent applicable, nonassessable and is not subject to the preemptive rights of any Person.</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(f)    </w:t>
      </w:r>
      <w:r>
        <w:rPr>
          <w:rFonts w:ascii="Times New Roman;serif" w:hAnsi="Times New Roman;serif"/>
          <w:b w:val="false"/>
          <w:color w:val="000000"/>
          <w:sz w:val="22"/>
          <w:u w:val="single"/>
        </w:rPr>
        <w:t>No Other Equity Interests, Instruments, Etc</w:t>
      </w:r>
      <w:r>
        <w:rPr>
          <w:rFonts w:ascii="Times New Roman;serif" w:hAnsi="Times New Roman;serif"/>
          <w:b w:val="false"/>
          <w:color w:val="000000"/>
          <w:sz w:val="22"/>
        </w:rPr>
        <w:t xml:space="preserve">. As of the Closing Date, (i) no Obligor owns any certificated Equity Interests in any Subsidiary that are required to be pledged and delivered to the Administrative Agent hereunder except as set forth on </w:t>
      </w:r>
      <w:r>
        <w:rPr>
          <w:rFonts w:ascii="Times New Roman;serif" w:hAnsi="Times New Roman;serif"/>
          <w:b w:val="false"/>
          <w:color w:val="000000"/>
          <w:sz w:val="22"/>
          <w:u w:val="single"/>
        </w:rPr>
        <w:t>Schedule 1(b)</w:t>
      </w:r>
      <w:r>
        <w:rPr>
          <w:color w:val="000000"/>
        </w:rPr>
        <w:t xml:space="preserve"> </w:t>
      </w:r>
      <w:r>
        <w:rPr>
          <w:rFonts w:ascii="Times New Roman;serif" w:hAnsi="Times New Roman;serif"/>
          <w:b w:val="false"/>
          <w:color w:val="000000"/>
          <w:sz w:val="22"/>
        </w:rPr>
        <w:t xml:space="preserve">hereto, and (ii) no Obligor holds any Instruments, Documents or Tangible Chattel Paper required to be pledged and delivered to the Administrative Agent pursuant to </w:t>
      </w:r>
      <w:r>
        <w:rPr>
          <w:rFonts w:ascii="Times New Roman;serif" w:hAnsi="Times New Roman;serif"/>
          <w:b w:val="false"/>
          <w:color w:val="000000"/>
          <w:sz w:val="22"/>
          <w:u w:val="single"/>
        </w:rPr>
        <w:t>Section 4(a)(i)</w:t>
      </w:r>
      <w:r>
        <w:rPr>
          <w:color w:val="000000"/>
        </w:rPr>
        <w:t xml:space="preserve"> </w:t>
      </w:r>
      <w:r>
        <w:rPr>
          <w:rFonts w:ascii="Times New Roman;serif" w:hAnsi="Times New Roman;serif"/>
          <w:b w:val="false"/>
          <w:color w:val="000000"/>
          <w:sz w:val="22"/>
        </w:rPr>
        <w:t xml:space="preserve">of this Agreement other than as set forth on </w:t>
      </w:r>
      <w:r>
        <w:rPr>
          <w:rFonts w:ascii="Times New Roman;serif" w:hAnsi="Times New Roman;serif"/>
          <w:b w:val="false"/>
          <w:color w:val="000000"/>
          <w:sz w:val="22"/>
          <w:u w:val="single"/>
        </w:rPr>
        <w:t>Schedule 3(f)</w:t>
      </w:r>
      <w:r>
        <w:rPr>
          <w:color w:val="000000"/>
        </w:rPr>
        <w:t xml:space="preserve"> </w:t>
      </w:r>
      <w:r>
        <w:rPr>
          <w:rFonts w:ascii="Times New Roman;serif" w:hAnsi="Times New Roman;serif"/>
          <w:b w:val="false"/>
          <w:color w:val="000000"/>
          <w:sz w:val="22"/>
        </w:rPr>
        <w:t xml:space="preserve">hereto. All such certificated Equity Interests, Instruments, Documents and Tangible Chattel Paper have been delivered to the Administrative Agent to the extent required by </w:t>
      </w:r>
      <w:r>
        <w:rPr>
          <w:rFonts w:ascii="Times New Roman;serif" w:hAnsi="Times New Roman;serif"/>
          <w:b w:val="false"/>
          <w:color w:val="000000"/>
          <w:sz w:val="22"/>
          <w:u w:val="single"/>
        </w:rPr>
        <w:t>Section 4(a)(i)</w:t>
      </w:r>
      <w:r>
        <w:rPr>
          <w:rFonts w:ascii="Times New Roman;serif" w:hAnsi="Times New Roman;serif"/>
          <w:b w:val="false"/>
          <w:color w:val="000000"/>
          <w:sz w:val="22"/>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(g)    </w:t>
      </w:r>
      <w:r>
        <w:rPr>
          <w:rFonts w:ascii="Times New Roman;serif" w:hAnsi="Times New Roman;serif"/>
          <w:b w:val="false"/>
          <w:color w:val="000000"/>
          <w:sz w:val="22"/>
          <w:u w:val="single"/>
        </w:rPr>
        <w:t>Partnership and Limited Liability Company Interests</w:t>
      </w:r>
      <w:r>
        <w:rPr>
          <w:rFonts w:ascii="Times New Roman;serif" w:hAnsi="Times New Roman;serif"/>
          <w:b w:val="false"/>
          <w:color w:val="000000"/>
          <w:sz w:val="22"/>
        </w:rPr>
        <w:t>. Except as previously disclosed to the Administrative Agent, none of the Collateral consisting of an interest in a partnership or a limited liability company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(h)    </w:t>
      </w:r>
      <w:r>
        <w:rPr>
          <w:rFonts w:ascii="Times New Roman;serif" w:hAnsi="Times New Roman;serif"/>
          <w:b w:val="false"/>
          <w:color w:val="000000"/>
          <w:sz w:val="22"/>
          <w:u w:val="single"/>
        </w:rPr>
        <w:t>Contracts; Agreements; Licenses</w:t>
      </w:r>
      <w:r>
        <w:rPr>
          <w:rFonts w:ascii="Times New Roman;serif" w:hAnsi="Times New Roman;serif"/>
          <w:b w:val="false"/>
          <w:color w:val="000000"/>
          <w:sz w:val="22"/>
        </w:rPr>
        <w:t>. The Obligors have no material contracts, agreements or licenses which constitute Collateral which prevent the granting of a security interest therein.</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color w:val="000000"/>
        </w:rPr>
        <w:t>        </w:t>
      </w:r>
      <w:r>
        <w:rPr>
          <w:rFonts w:ascii="Times New Roman;serif" w:hAnsi="Times New Roman;serif"/>
          <w:b w:val="false"/>
          <w:color w:val="000000"/>
          <w:sz w:val="22"/>
        </w:rPr>
        <w:t>(i)    </w:t>
      </w:r>
      <w:r>
        <w:rPr>
          <w:rFonts w:ascii="Times New Roman;serif" w:hAnsi="Times New Roman;serif"/>
          <w:b w:val="false"/>
          <w:color w:val="000000"/>
          <w:sz w:val="22"/>
          <w:u w:val="single"/>
        </w:rPr>
        <w:t>Consents; Etc.</w:t>
      </w:r>
      <w:r>
        <w:rPr>
          <w:color w:val="000000"/>
        </w:rPr>
        <w:t xml:space="preserve"> </w:t>
      </w:r>
      <w:r>
        <w:rPr>
          <w:rFonts w:ascii="Times New Roman;serif" w:hAnsi="Times New Roman;serif"/>
          <w:b w:val="false"/>
          <w:color w:val="000000"/>
          <w:sz w:val="22"/>
        </w:rPr>
        <w:t xml:space="preserve">There are no restrictions in any Organization Document governing any Pledged Equity or any other document related thereto which would limit or restrict (i) the grant of a Lien pursuant to this Agreement on such Pledged Equity, (ii) the perfection of such Lien or (iii) the exercise of remedies in respect of such perfected Lien in the Pledged Equity as contemplated by this Agreement. Except for (i) the filing or recording of UCC financing statements, (ii) the filing of appropriate notices with the United States Patent and Trademark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Office and the United States Copyright Office, (iii) obtaining control to perfect the Liens created by this Agreement (to the extent required under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hereof), (iv) such actions as may be required by Laws affecting the offering and sale of securities, (v) such actions as may be required by applicable foreign Laws affecting the pledge of the Pledged Equity of Foreign Subsidiaries and (vi) consents, authorizations, filings or other actions which have been obtained or made, no consent or authorization of, filing with, or other act by or in respect of, any arbitrator or Governmental Authority and no consent of any other Person (including, without limitation, any stockholder, member or creditor of such Obligor), is required for (A) the grant by such Obligor of the security interest in the Collateral granted hereby or for the execution, delivery or performance of this Agreement by such Obligor, (B) the perfection of such security interest (to the extent such security interest can be perfected by filing under the UCC, the granting of control (to the extent required under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hereof) or by filing an appropriate notice with the United States Patent and Trademark Office or the United States Copyright Office) or (C) the exercise by the Administrative Agent or the holders of the Secured Obligations of the rights and remedies provided for in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(j)    </w:t>
      </w:r>
      <w:r>
        <w:rPr>
          <w:rFonts w:ascii="Times New Roman;serif" w:hAnsi="Times New Roman;serif"/>
          <w:b w:val="false"/>
          <w:color w:val="000000"/>
          <w:sz w:val="22"/>
          <w:u w:val="single"/>
        </w:rPr>
        <w:t>Commercial Tort Claims</w:t>
      </w:r>
      <w:r>
        <w:rPr>
          <w:rFonts w:ascii="Times New Roman;serif" w:hAnsi="Times New Roman;serif"/>
          <w:b w:val="false"/>
          <w:color w:val="000000"/>
          <w:sz w:val="22"/>
        </w:rPr>
        <w:t>. As of the Closing Date, no Obligor has any Commercial Tort Claims seeking damages in excess of $250,000</w:t>
      </w:r>
      <w:r>
        <w:rPr>
          <w:color w:val="000000"/>
        </w:rPr>
        <w:t xml:space="preserve"> </w:t>
      </w:r>
      <w:r>
        <w:rPr>
          <w:rFonts w:ascii="Times New Roman;serif" w:hAnsi="Times New Roman;serif"/>
          <w:b w:val="false"/>
          <w:color w:val="000000"/>
          <w:sz w:val="22"/>
        </w:rPr>
        <w:t xml:space="preserve">other than as set forth on </w:t>
      </w:r>
      <w:r>
        <w:rPr>
          <w:rFonts w:ascii="Times New Roman;serif" w:hAnsi="Times New Roman;serif"/>
          <w:b w:val="false"/>
          <w:color w:val="000000"/>
          <w:sz w:val="22"/>
          <w:u w:val="single"/>
        </w:rPr>
        <w:t>Schedule 2(c)</w:t>
      </w:r>
      <w:r>
        <w:rPr>
          <w:color w:val="000000"/>
        </w:rPr>
        <w:t xml:space="preserve"> </w:t>
      </w:r>
      <w:r>
        <w:rPr>
          <w:rFonts w:ascii="Times New Roman;serif" w:hAnsi="Times New Roman;serif"/>
          <w:b w:val="false"/>
          <w:color w:val="000000"/>
          <w:sz w:val="22"/>
        </w:rPr>
        <w:t>hereto.</w:t>
      </w:r>
    </w:p>
    <w:p>
      <w:pPr>
        <w:pStyle w:val="TextBody"/>
        <w:bidi w:val="0"/>
        <w:spacing w:before="0" w:after="0"/>
        <w:ind w:left="0" w:right="0" w:hanging="720"/>
        <w:jc w:val="both"/>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val="false"/>
          <w:color w:val="000000"/>
          <w:sz w:val="22"/>
        </w:rPr>
        <w:t>(k)    </w:t>
      </w:r>
      <w:r>
        <w:rPr>
          <w:rFonts w:ascii="Times New Roman;serif" w:hAnsi="Times New Roman;serif"/>
          <w:b w:val="false"/>
          <w:color w:val="000000"/>
          <w:sz w:val="22"/>
          <w:u w:val="single"/>
        </w:rPr>
        <w:t>Copyrights, Patents and Trademarks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    To the best of each Obligor’s knowledge, each material Copyright, Patent and Trademark of such Obligor is valid, subsisting, unexpired, enforceable and has not been abandoned.</w:t>
      </w:r>
    </w:p>
    <w:p>
      <w:pPr>
        <w:pStyle w:val="TextBody"/>
        <w:bidi w:val="0"/>
        <w:spacing w:before="0" w:after="0"/>
        <w:jc w:val="left"/>
        <w:rPr/>
      </w:pPr>
      <w:r>
        <w:rPr/>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2"/>
        </w:rPr>
        <w:t>(ii)    To the best of each Obligor’s knowledge, no holding, decision or judgment has been rendered by any Governmental Authority that would limit, cancel or question the validity of any material Copyright, Patent or Trademark of any Obligor.</w:t>
      </w:r>
    </w:p>
    <w:p>
      <w:pPr>
        <w:pStyle w:val="TextBody"/>
        <w:bidi w:val="0"/>
        <w:spacing w:before="0" w:after="0"/>
        <w:jc w:val="left"/>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(iii)    No action or proceeding is pending seeking to limit, cancel or question the validity of any material Copyright, Patent or Trademark of any Obligor, or that, if adversely determined, could reasonably be expected to have a material adverse effect on the value of any such Copyright, Patent or Trademark of any Obligor.</w:t>
      </w:r>
    </w:p>
    <w:p>
      <w:pPr>
        <w:pStyle w:val="TextBody"/>
        <w:bidi w:val="0"/>
        <w:spacing w:before="0" w:after="0"/>
        <w:jc w:val="left"/>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(iv)    All applications pertaining to the material Copyrights, Patents and Trademarks of each Obligor have been duly and properly filed, and all registrations or letters pertaining to such Copyrights, Patents and Trademarks have been duly and properly filed and issued.</w:t>
      </w:r>
    </w:p>
    <w:p>
      <w:pPr>
        <w:pStyle w:val="TextBody"/>
        <w:bidi w:val="0"/>
        <w:spacing w:before="0" w:after="0"/>
        <w:jc w:val="left"/>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(v)    No Obligor has made any assignment or agreement in conflict with the security interest in the material Copyrights, Patents or Trademarks of any Obligor hereunder.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4.    </w:t>
      </w:r>
      <w:r>
        <w:rPr>
          <w:rFonts w:ascii="Times New Roman;serif" w:hAnsi="Times New Roman;serif"/>
          <w:b w:val="false"/>
          <w:color w:val="000000"/>
          <w:sz w:val="22"/>
          <w:u w:val="single"/>
        </w:rPr>
        <w:t>Covenants</w:t>
      </w:r>
      <w:r>
        <w:rPr>
          <w:rFonts w:ascii="Times New Roman;serif" w:hAnsi="Times New Roman;serif"/>
          <w:b w:val="false"/>
          <w:color w:val="000000"/>
          <w:sz w:val="22"/>
        </w:rPr>
        <w:t>. Each Obligor covenants that until such time as the Secured Obligations arising under the Loan Documents have been paid in full (other than contingent indemnification obligations for which no claim has been made) and the Commitments have expired or been terminated, such Obligor shall: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Instruments/Chattel Paper/Pledged Equity/Control</w:t>
      </w:r>
      <w:r>
        <w:rPr>
          <w:rFonts w:ascii="Times New Roman;serif" w:hAnsi="Times New Roman;serif"/>
          <w:b w:val="false"/>
          <w:color w:val="000000"/>
          <w:sz w:val="22"/>
        </w:rPr>
        <w:t xml:space="preserve">. </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 If any amount in excess of $250,000 payable under or in connection with any of the Collateral shall be or become evidenced by any Instrument or Tangible Chattel Paper, or if any property constituting Collateral shall be stored or shipped subject to a Document, ensure that such Instrument, Tangible Chattel Paper or Document is either in the possession of such Obligor at all times or, if requested by the Administrative Agent to perfect its security interest in such Collateral, is delivered to the Administrative Agent duly endorsed in a manner satisfactory to the Administrative Agent. Such Obligor shall ensure that any Collateral consisting of Tangible Chattel Paper is marked with a legend acceptable to the Administrative Agent indicating the Administrative Agent's security interest in such Tangible Chattel Paper.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 xml:space="preserve">(ii) Deliver to the Administrative Agent promptly upon the receipt thereof by or on behalf of an Obligor, all certificates and instruments constituting Pledged Equity. Prior to delivery to the Administrative Agent, all such certificates constituting Pledged Equity shall be held in trust by such Obligor for the benefit of the Administrative Agent pursuant hereto. All such certificates representing Pledged Equity shall be delivered in suitable form for transfer by delivery or shall be accompanied by duly executed instruments of transfer or assignment in blank, substantially in the form provided in </w:t>
      </w:r>
      <w:r>
        <w:rPr>
          <w:rFonts w:ascii="Times New Roman;serif" w:hAnsi="Times New Roman;serif"/>
          <w:b w:val="false"/>
          <w:color w:val="000000"/>
          <w:sz w:val="22"/>
          <w:u w:val="single"/>
        </w:rPr>
        <w:t>Exhibit 4(a)(ii)</w:t>
      </w:r>
      <w:r>
        <w:rPr>
          <w:color w:val="000000"/>
        </w:rPr>
        <w:t xml:space="preserve"> </w:t>
      </w:r>
      <w:r>
        <w:rPr>
          <w:rFonts w:ascii="Times New Roman;serif" w:hAnsi="Times New Roman;serif"/>
          <w:b w:val="false"/>
          <w:color w:val="000000"/>
          <w:sz w:val="22"/>
        </w:rPr>
        <w:t>hereto.</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(iii) Execute and deliver, and use commercially reasonable efforts to cause third parties (if necessary) to execute and deliver, all agreements, assignments, instruments or other documents as reasonably requested by the Administrative Agent for the purpose of obtaining and maintaining control with respect to any Collateral consisting of (i) Deposit Accounts, (ii) Investment Property, (iii) Letter-of-Credit Rights and (iv) Electronic Chattel Paper.</w:t>
      </w:r>
    </w:p>
    <w:p>
      <w:pPr>
        <w:pStyle w:val="TextBody"/>
        <w:bidi w:val="0"/>
        <w:spacing w:before="0" w:after="0"/>
        <w:jc w:val="both"/>
        <w:rPr/>
      </w:pPr>
      <w:r>
        <w:rPr/>
      </w:r>
    </w:p>
    <w:p>
      <w:pPr>
        <w:pStyle w:val="TextBody"/>
        <w:bidi w:val="0"/>
        <w:spacing w:lineRule="auto" w:line="288"/>
        <w:ind w:left="0" w:right="0" w:hanging="72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Filing of Financing Statements, Notices, etc</w:t>
      </w:r>
      <w:r>
        <w:rPr>
          <w:rFonts w:ascii="Times New Roman;serif" w:hAnsi="Times New Roman;serif"/>
          <w:b w:val="false"/>
          <w:color w:val="000000"/>
          <w:sz w:val="22"/>
        </w:rPr>
        <w:t xml:space="preserve">. Each Obligor shall execute and deliver to the Administrative Agent such agreements, assignments or instruments (including affidavits, notices, reaffirmations and amendments and restatements of existing documents, as the Administrative Agent may reasonably request) and do all such other things as the Administrative Agent may reasonably deem necessary or appropriate (i) to assure to the Administrative Agent its security interests hereunder, including (A) such instruments as the Administrative Agent may from time to time reasonably request in order to perfect and maintain the security interests granted hereunder in accordance with the UCC, (B) with regard to Copyrights, a Notice of Grant of Security Interest in Copyrights for filing with the United States Copyright Office in the form of </w:t>
      </w:r>
      <w:r>
        <w:rPr>
          <w:rFonts w:ascii="Times New Roman;serif" w:hAnsi="Times New Roman;serif"/>
          <w:b w:val="false"/>
          <w:color w:val="000000"/>
          <w:sz w:val="22"/>
          <w:u w:val="single"/>
        </w:rPr>
        <w:t xml:space="preserve">Exhibit 4(b)(i) </w:t>
      </w:r>
      <w:r>
        <w:rPr>
          <w:rFonts w:ascii="Times New Roman;serif" w:hAnsi="Times New Roman;serif"/>
          <w:b w:val="false"/>
          <w:color w:val="000000"/>
          <w:sz w:val="22"/>
        </w:rPr>
        <w:t xml:space="preserve">hereto, (C) with regard to Patents, a Notice of Grant of Security Interest in Patents for filing with the United States Patent and Trademark Office in the form of </w:t>
      </w:r>
      <w:r>
        <w:rPr>
          <w:rFonts w:ascii="Times New Roman;serif" w:hAnsi="Times New Roman;serif"/>
          <w:b w:val="false"/>
          <w:color w:val="000000"/>
          <w:sz w:val="22"/>
          <w:u w:val="single"/>
        </w:rPr>
        <w:t>Exhibit 4(b)(ii)</w:t>
      </w:r>
      <w:r>
        <w:rPr>
          <w:color w:val="000000"/>
        </w:rPr>
        <w:t xml:space="preserve"> </w:t>
      </w:r>
      <w:r>
        <w:rPr>
          <w:rFonts w:ascii="Times New Roman;serif" w:hAnsi="Times New Roman;serif"/>
          <w:b w:val="false"/>
          <w:color w:val="000000"/>
          <w:sz w:val="22"/>
        </w:rPr>
        <w:t xml:space="preserve">hereto and (D) with regard to Trademarks, a Notice of Grant of Security Interest in Trademarks for filing with the United States Patent and Trademark Office in the form of </w:t>
      </w:r>
      <w:r>
        <w:rPr>
          <w:rFonts w:ascii="Times New Roman;serif" w:hAnsi="Times New Roman;serif"/>
          <w:b w:val="false"/>
          <w:color w:val="000000"/>
          <w:sz w:val="22"/>
          <w:u w:val="single"/>
        </w:rPr>
        <w:t>Exhibit 4(b)(iii)</w:t>
      </w:r>
      <w:r>
        <w:rPr>
          <w:color w:val="000000"/>
        </w:rPr>
        <w:t xml:space="preserve"> </w:t>
      </w:r>
      <w:r>
        <w:rPr>
          <w:rFonts w:ascii="Times New Roman;serif" w:hAnsi="Times New Roman;serif"/>
          <w:b w:val="false"/>
          <w:color w:val="000000"/>
          <w:sz w:val="22"/>
        </w:rPr>
        <w:t xml:space="preserve">hereto, (ii) to consummate the transactions contemplated hereby and (iii) to otherwise protect and assure the Administrative Agent of its rights and interests hereunder. Furthermore, each Obligor also hereby irrevocably makes, constitutes and appoints the Administrative Agent, its nominee or any other Person whom the Administrative Agent may designate, as such Obligor’s attorney-in-fact with full power and for the limited purpose to sign in the name of such Obligor any financing statements, or amendments and supplements to financing statements, renewal financing statements, notices or any similar documents which in the Administrative Agent’s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discretion would be necessary or appropriate in order to perfect and maintain perfection of the security interests granted hereunder, such power, being coupled with an interest, being and remaining irrevocable until such time as the Secured Obligations arising under the Loan Documents have been paid in full (other than contingent indemnification obligations for which no claim has been made) and the Commitments have expired or been terminated. Each Obligor hereby agrees that a carbon, photographic or other reproduction of this Agreement or any such financing statement is sufficient for filing as a financing statement by the Administrative Agent without notice thereof to such Obligor wherever the Administrative Agent may in its sole discretion desire to file the same.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(c)    </w:t>
      </w:r>
      <w:r>
        <w:rPr>
          <w:rFonts w:ascii="Times New Roman;serif" w:hAnsi="Times New Roman;serif"/>
          <w:b w:val="false"/>
          <w:color w:val="000000"/>
          <w:sz w:val="22"/>
          <w:u w:val="single"/>
        </w:rPr>
        <w:t>Collateral Held by Warehouseman, Bailee, etc.</w:t>
      </w:r>
      <w:r>
        <w:rPr>
          <w:color w:val="000000"/>
        </w:rPr>
        <w:t xml:space="preserve"> </w:t>
      </w:r>
      <w:r>
        <w:rPr>
          <w:rFonts w:ascii="Times New Roman;serif" w:hAnsi="Times New Roman;serif"/>
          <w:b w:val="false"/>
          <w:color w:val="000000"/>
          <w:sz w:val="22"/>
        </w:rPr>
        <w:t>If any Collateral is at any time in the possession or control of a warehouseman, bailee or any agent or processor of such Obligor and the Administrative Agent so requests (i) notify such Person in writing of the Administrative Agent’s security interest therein, (ii) instruct such Person to hold all such Collateral for the Administrative Agent’s account and subject to the Administrative Agent’s instructions and (iii) use commercially reasonable efforts to obtain a written acknowledgment from such Person that it is holding such Collateral for the benefit of the Administrative Agent.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Commercial Tort Claims</w:t>
      </w:r>
      <w:r>
        <w:rPr>
          <w:rFonts w:ascii="Times New Roman;serif" w:hAnsi="Times New Roman;serif"/>
          <w:b w:val="false"/>
          <w:color w:val="000000"/>
          <w:sz w:val="22"/>
        </w:rPr>
        <w:t xml:space="preserve">. (i) Within ten (10) Business Days, forward to the Administrative Agent an updated </w:t>
      </w:r>
      <w:r>
        <w:rPr>
          <w:rFonts w:ascii="Times New Roman;serif" w:hAnsi="Times New Roman;serif"/>
          <w:b w:val="false"/>
          <w:color w:val="000000"/>
          <w:sz w:val="22"/>
          <w:u w:val="single"/>
        </w:rPr>
        <w:t>Schedule 2(c)</w:t>
      </w:r>
      <w:r>
        <w:rPr>
          <w:color w:val="000000"/>
        </w:rPr>
        <w:t xml:space="preserve"> </w:t>
      </w:r>
      <w:r>
        <w:rPr>
          <w:rFonts w:ascii="Times New Roman;serif" w:hAnsi="Times New Roman;serif"/>
          <w:b w:val="false"/>
          <w:color w:val="000000"/>
          <w:sz w:val="22"/>
        </w:rPr>
        <w:t>listing any and all Commercial Tort Claims by or in favor of such Obligor seeking damages in excess of $250,000 and (ii) execute and deliver such statements, documents and notices and do and cause to be done all such things as may be reasonably required by the Administrative Agent, or required by Law to create, preserve, perfect and maintain the Administrative Agent’s security interest in any Commercial Tort Claims initiated by or in favor of any Obligor.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(e)    </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 xml:space="preserve">. Mark its books and records (and shall cause the issuer of the Pledged Equity of such Obligor to mark its books and records) to reflect the security interest granted pursuant to this Agreement. </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Nature of Collateral</w:t>
      </w:r>
      <w:r>
        <w:rPr>
          <w:rFonts w:ascii="Times New Roman;serif" w:hAnsi="Times New Roman;serif"/>
          <w:b w:val="false"/>
          <w:color w:val="000000"/>
          <w:sz w:val="22"/>
        </w:rPr>
        <w:t>. At all times maintain the Collateral as personal property and not affix any of the Collateral to any real property in a manner which would change its nature from personal property to real property or a Fixture to real property, unless the Administrative Agent shall have a perfected Lien on such Fixture or real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Issuance or Acquisition of Equity Interests in Partnerships or Limited Liability Companies</w:t>
      </w:r>
      <w:r>
        <w:rPr>
          <w:rFonts w:ascii="Times New Roman;serif" w:hAnsi="Times New Roman;serif"/>
          <w:b w:val="false"/>
          <w:color w:val="000000"/>
          <w:sz w:val="22"/>
        </w:rPr>
        <w:t>. Not without executing and delivering, or causing to be executed and delivered, to the Administrative Agent such agreements, documents and instruments as the Administrative Agent may reasonably require, issue or acquire any Pledged Equity consisting of an interest in a partnership or a limited liability company that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(h)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hanging="1440"/>
        <w:jc w:val="both"/>
        <w:rPr>
          <w:color w:val="000000"/>
        </w:rPr>
      </w:pPr>
      <w:r>
        <w:rPr>
          <w:color w:val="000000"/>
        </w:rPr>
        <w:t>        </w:t>
      </w:r>
      <w:r>
        <w:rPr>
          <w:rFonts w:ascii="Times New Roman;serif" w:hAnsi="Times New Roman;serif"/>
          <w:b w:val="false"/>
          <w:color w:val="000000"/>
          <w:sz w:val="22"/>
        </w:rPr>
        <w:t xml:space="preserve">(i)    Not do any act or omit to do any act whereby any material Copyright may become invalidated and (A) not do any act, or omit to do any act, whereby any material Copyright may become injected into the public domain; (B) notify the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Administrative Agent immediately if it knows that any material Copyright may become injected into the public domain or of any materially adverse determination or development (including, without limitation, the institution of, or any such determination or development in, any court or tribunal in the United States or any other country) regarding an Obligor’s ownership of any such Copyright or its validity; (C) take all necessary steps as it shall deem appropriate under the circumstances, to maintain and pursue each application (and to obtain the relevant registration) of each material Copyright owned by an Obligor and to maintain each registration of each material Copyright owned by an Obligor including, without limitation, filing of applications for renewal where necessary; and (D) promptly notify the Administrative Agent of any material infringement of any material Copyright of an Obligor of which it becomes aware and take such actions as it shall reasonably deem appropriate under the circumstances to protect such Copyright, including, where appropriate, the bringing of suit for infringement, seeking injunctive relief and seeking to recover any and all damages for such infringement.</w:t>
      </w:r>
    </w:p>
    <w:p>
      <w:pPr>
        <w:pStyle w:val="TextBody"/>
        <w:bidi w:val="0"/>
        <w:spacing w:before="0" w:after="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(ii)    Not make any assignment or agreement in conflict with the security interest in the Copyrights of each Obligor hereunder (except as permitted by the Credit Agreement).</w:t>
      </w:r>
    </w:p>
    <w:p>
      <w:pPr>
        <w:pStyle w:val="TextBody"/>
        <w:bidi w:val="0"/>
        <w:spacing w:before="0" w:after="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(iii)    (A) Continue to use each material Trademark on each and every trademark class of goods applicable to its current line as reflected in its current catalogs, brochures and price lists in order to maintain such Trademark in full force free from any claim of abandonment for non-use, (B) maintain as in the past the quality of products and services offered under such Trademark, (C) employ such Trademark with the appropriate notice of registration, if applicable, (D) not adopt or use any mark that is confusingly similar or a colorable imitation of such Trademark unless the Administrative Agent, for the ratable benefit of the holders of the Secured Obligations, shall obtain a perfected security interest in such mark pursuant to this Agreement, and (E) not (and not permit any licensee or sublicensee thereof to) do any act or omit to do any act whereby any such Trademark may become invalidated.</w:t>
      </w:r>
    </w:p>
    <w:p>
      <w:pPr>
        <w:pStyle w:val="TextBody"/>
        <w:bidi w:val="0"/>
        <w:spacing w:before="0" w:after="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(iv)    Not do any act, or omit to do any act, whereby any material Patent may become abandoned or dedicated.</w:t>
      </w:r>
    </w:p>
    <w:p>
      <w:pPr>
        <w:pStyle w:val="TextBody"/>
        <w:bidi w:val="0"/>
        <w:spacing w:before="0" w:after="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(v)    Notify the Administrative Agent and the holders of the Secured Obligations immediately if it knows that any application or registration relating to any material Patent or Trademark may become abandoned or dedicated, or of any materially adverse determination or development (including, without limitation, the institution of, or any such determination or development in, any proceeding in the United States Patent and Trademark Office or any court or tribunal in any country) regarding such Obligor’s ownership of any Patent or Trademark or its right to register the same or to keep and maintain the same.</w:t>
      </w:r>
    </w:p>
    <w:p>
      <w:pPr>
        <w:pStyle w:val="TextBody"/>
        <w:bidi w:val="0"/>
        <w:spacing w:before="0" w:after="0"/>
        <w:jc w:val="both"/>
        <w:rPr/>
      </w:pPr>
      <w:r>
        <w:rPr/>
      </w:r>
    </w:p>
    <w:p>
      <w:pPr>
        <w:pStyle w:val="TextBody"/>
        <w:bidi w:val="0"/>
        <w:spacing w:lineRule="auto" w:line="288"/>
        <w:ind w:left="0" w:right="0" w:hanging="1440"/>
        <w:jc w:val="both"/>
        <w:rPr>
          <w:color w:val="000000"/>
        </w:rPr>
      </w:pPr>
      <w:r>
        <w:rPr>
          <w:color w:val="000000"/>
        </w:rPr>
        <w:t>        </w:t>
      </w:r>
      <w:r>
        <w:rPr>
          <w:rFonts w:ascii="Times New Roman;serif" w:hAnsi="Times New Roman;serif"/>
          <w:b w:val="false"/>
          <w:color w:val="000000"/>
          <w:sz w:val="22"/>
        </w:rPr>
        <w:t xml:space="preserve">(vi)    Take all reasonable and necessary steps, including, without limitation, in any proceeding before the United States Patent and Trademark Office, or any similar office or agency in any other country or any political subdivision thereof, to maintain and pursue each application (and to obtain the relevant registration) and to maintain each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registration of each material Patent and Trademark, including, without limitation, filing of applications for renewal, affidavits of use and affidavits of incontestability.</w:t>
      </w:r>
    </w:p>
    <w:p>
      <w:pPr>
        <w:pStyle w:val="TextBody"/>
        <w:bidi w:val="0"/>
        <w:spacing w:before="0" w:after="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(vii)    Promptly notify the Administrative Agent and the holders of the Secured Obligations after it learns that any material Patent or Trademark included in the Collateral is infringed, misappropriated or diluted by a third party and promptly sue for infringement, misappropriation or dilution, to seek injunctive relief where appropriate and to recover any and all damages for such infringement, misappropriation or dilution, or to take such other actions as it shall reasonably deem appropriate under the circumstances to protect such Patent or Trademark.</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(viii)    Not make any assignment or agreement in conflict with the security interest in the Patents or Trademarks of each Obligor hereunder (except as permitted by the Credit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Notwithstanding the foregoing, the Obligors may, in their reasonable business judgment, fail to maintain, pursue, preserve or protect any Copyright, Patent or Trademark which is not material to their businesses.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5.    </w:t>
      </w:r>
      <w:r>
        <w:rPr>
          <w:rFonts w:ascii="Times New Roman;serif" w:hAnsi="Times New Roman;serif"/>
          <w:b w:val="false"/>
          <w:color w:val="000000"/>
          <w:sz w:val="22"/>
          <w:u w:val="single"/>
        </w:rPr>
        <w:t>Authorization to File Financing Statements</w:t>
      </w:r>
      <w:r>
        <w:rPr>
          <w:rFonts w:ascii="Times New Roman;serif" w:hAnsi="Times New Roman;serif"/>
          <w:b w:val="false"/>
          <w:color w:val="000000"/>
          <w:sz w:val="22"/>
        </w:rPr>
        <w:t xml:space="preserve">. Each Obligor hereby authorizes the Administrative Agent to prepare and file such financing statements (including continuation statements) or amendments thereof or supplements thereto or other instruments as the Administrative Agent may from time to time deem necessary or appropriate in order to perfect and maintain the security interests granted hereunder in accordance with the UCC (including authorization to describe the Collateral as “all personal property”, “all assets” or words of similar meaning).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6.    </w:t>
      </w:r>
      <w:r>
        <w:rPr>
          <w:rFonts w:ascii="Times New Roman;serif" w:hAnsi="Times New Roman;serif"/>
          <w:b w:val="false"/>
          <w:color w:val="000000"/>
          <w:sz w:val="22"/>
          <w:u w:val="single"/>
        </w:rPr>
        <w:t>Advances</w:t>
      </w:r>
      <w:r>
        <w:rPr>
          <w:rFonts w:ascii="Times New Roman;serif" w:hAnsi="Times New Roman;serif"/>
          <w:b w:val="false"/>
          <w:color w:val="000000"/>
          <w:sz w:val="22"/>
        </w:rPr>
        <w:t xml:space="preserve">. (a) Upon the occurrence of and during the existence of an Event of Default or (b) upon the failure of any Obligor to perform any of the covenants and agreements contained herein and upon prior written notice to the Obligors if, with respect to this </w:t>
      </w:r>
      <w:r>
        <w:rPr>
          <w:rFonts w:ascii="Times New Roman;serif" w:hAnsi="Times New Roman;serif"/>
          <w:b w:val="false"/>
          <w:color w:val="000000"/>
          <w:sz w:val="22"/>
          <w:u w:val="single"/>
        </w:rPr>
        <w:t>clause (b)</w:t>
      </w:r>
      <w:r>
        <w:rPr>
          <w:rFonts w:ascii="Times New Roman;serif" w:hAnsi="Times New Roman;serif"/>
          <w:b w:val="false"/>
          <w:color w:val="000000"/>
          <w:sz w:val="22"/>
        </w:rPr>
        <w:t>, the Administrative Agent reasonably determines that the taking of a particular action is required prior to the expiration of any applicable cure period(s) in order to prevent an impairment of its rights in and to any Collateral, then in either case, the Administrative Agent may, at its sole option and in its sole discretion, perform the same and in so doing may expend such sums as the Administrative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which the Administrative Agent may make for the protection of the security hereof or which may be compelled to make by operation of Law. All such sums and amounts so expended shall be repayable by the Obligors on a joint and several basis promptly upon timely notice thereof and demand therefor, shall constitute additional Secured Obligations and shall bear interest from the date said amounts are expended at the Default Rate. No such performance of any covenant or agreement by the Administrative Agent on behalf of any Obligor, and no such advance or expenditure therefor, shall relieve the Obligors of any Default or Event of Default. The Administrative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an Obligor in appropriate proceedings and against which adequate reserves are being maintained in accordance with GAAP.</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7.    </w:t>
      </w:r>
      <w:r>
        <w:rPr>
          <w:rFonts w:ascii="Times New Roman;serif" w:hAnsi="Times New Roman;serif"/>
          <w:b w:val="false"/>
          <w:color w:val="000000"/>
          <w:sz w:val="22"/>
          <w:u w:val="single"/>
        </w:rPr>
        <w:t>Remedies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hanging="72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General Remedies</w:t>
      </w:r>
      <w:r>
        <w:rPr>
          <w:rFonts w:ascii="Times New Roman;serif" w:hAnsi="Times New Roman;serif"/>
          <w:b w:val="false"/>
          <w:color w:val="000000"/>
          <w:sz w:val="22"/>
        </w:rPr>
        <w:t xml:space="preserve">. Upon the occurrence of an Event of Default and during continuation thereof, the Administrative Agent shall have, in addition to the rights and remedies provided herein, in the Loan Documents, in any other documents relating to the Secured Obligations, or by Law (including, but not limited to, levy of attachment, garnishment and the rights and remedies set forth in the UCC of the jurisdiction applicable to the affected Collateral), the rights and remedies of a secured party under the UCC (regardless of whether the UCC is the law of the jurisdiction where the rights and remedies are asserted and regardless of whether the UCC applies to the affected Collateral), and further, the Administrative Agent may, with or without judicial process or the aid and assistance of others, (i) enter on any premises on which any of the Collateral may be located and, without resistance or interference by the Obligors, take possession of the Collateral, (ii) dispose of any Collateral on any such premises, (iii) require the Obligors to assemble and make available to the Administrative Agent at the expense of the Obligors any Collateral at any place and time designated by the Administrative Agent which is reasonably convenient to both parties, (iv) remove any Collateral from any such premises for the purpose of effecting sale or other disposition thereof, and/or (v) without demand and without advertisement, notice, hearing or process of law, all of which each of the Obligors hereby waives to the fullest extent permitted by Law, at any place and time or times, sell and deliver any or all Collateral held by or for it at public or private sale (which in the case of a private sale of Pledged Equity, shall be to a restricted group of purchasers who will be obligated to agree, among other things, to acquire such securities for their own account, for investment and not with a view to the distribution or resale thereof), at any exchange or broker’s board or elsewhere, by one or more contracts, in one or more parcels, for Money, upon credit or otherwise, at such prices and upon such terms as the Administrative Agent deems advisable, in its sole discretion (subject to any and all mandatory legal requirements). Each Obligor acknowledges that any such private sale may be at prices and on terms less favorable to the seller than the prices and other terms which might have been obtained at a public sale and, notwithstanding the foregoing, agrees that such private sale shall be deemed to have been made in a commercially reasonable manner and, in the case of a sale of Pledged Equity, that the Administrative Agent shall have no obligation to delay sale of any such securities for the period of time necessary to permit the issuer of such securities to register such securities for public sale under the Securities Act of 1933. Neither the Administrative Agent's compliance with applicable Law nor its disclaimer of warranties relating to the Collateral shall be considered to adversely affect the commercial reasonableness of any sale. To the extent the rights of notice cannot be legally waived hereunder, each Obligor agrees that any requirement of reasonable notice shall be met if such notice, specifying the place of any public sale or the time after which any private sale is to be made, is personally served on or mailed, postage prepaid, to the Borrower in accordance with the notice provisions of Section 11.02 of the Credit Agreement at least 10 days before the time of sale or other event giving rise to the requirement of such notice. The Administrative Agent may adjourn any public or private sale from time to time by announcement at the time and place fixed therefor, and such sale may, without further notice, be made at the time and place to which it was so adjourned. Each Obligor further acknowledges and agrees that any offer to sell any Pledged Equity which has been (i) publicly advertised on a bona fide basis in a newspaper or other publication of general circulation in the financial community of New York, New York (to the extent that such offer may be advertised without prior registration under the Securities Act of 1933), or (ii) made privately in the manner described above shall be deemed to involve a “public sale” under the UCC, notwithstanding that such sale may not constitute a “public offering” under the Securities Act of 1933, and the Administrative Agent may, in such event, bid for the purchase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securities. The Administrative Agent shall not be obligated to make any sale or other disposition of the Collateral regardless of notice having been given. To the extent permitted by applicable Law, any holder of Secured Obligations may be a purchaser at any such sale. To the extent permitted by applicable Law, each of the Obligors hereby waives all of its rights of redemption with respect to any such sale. Subject to the provisions of applicable Law, the Administrative Agent may postpone or cause the postponement of the sale of all or any portion of the Collateral by announcement at the time and place of such sale, and such sale may, without further notice, to the extent permitted by Law, be made at the time and place to which the sale was postponed, or the Administrative Agent may further postpone such sale by announcement made at such time and place.</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Remedies relating to Accounts</w:t>
      </w:r>
      <w:r>
        <w:rPr>
          <w:rFonts w:ascii="Times New Roman;serif" w:hAnsi="Times New Roman;serif"/>
          <w:b w:val="false"/>
          <w:color w:val="000000"/>
          <w:sz w:val="22"/>
        </w:rPr>
        <w:t>. During the continuation of an Event of Default, whether or not the Administrative Agent has exercised any or all of its rights and remedies hereunder, (i) each Obligor will promptly upon request of the Administrative Agent instruct all account debtors to remit all payments in respect of Accounts to a mailing location selected by the Administrative Agent and (ii) the Administrative Agent shall have the right to enforce any Obligor's rights against its customers and account debtors, and the Administrative Agent or its designee may notify any Obligor's customers and account debtors that the Accounts of such Obligor have been assigned to the Administrative Agent or of the Administrative Agent's security interest therein, and may (either in its own name or in the name of an Obligor or both) demand, collect (including without limitation by way of a lockbox arrangement), receive, take receipt for, sell, sue for, compound, settle, compromise and give acquittance for any and all amounts due or to become due on any Account, and, in the Administrative Agent's discretion, file any claim or take any other action or proceeding to protect and realize upon the security interest of the holders of the Secured Obligations in the Accounts. Each Obligor acknowledges and agrees that the Proceeds of its Accounts remitted to or on behalf of the Administrative Agent in accordance with the provisions hereof shall be solely for the Administrative Agent's own convenience and that such Obligor shall not have any right, title or interest in such Accounts or in any such other amounts except as expressly provided herein. Neither the Administrative Agent nor the holders of the Secured Obligations shall have any liability or responsibility to any Obligor for acceptance of a check, draft or other order for payment of money bearing the legend “payment in full” or words of similar import or any other restrictive legend or endorsement or be responsible for determining the correctness of any remittance. Furthermore, during the continuation of an Event of Default, (A) the Administrative Agent shall have the right, but not the obligation, to make test verifications of the Accounts in any manner and through any medium that it reasonably considers advisable, and the Obligors shall furnish all such assistance and information as the Administrative Agent may require in connection with such test verifications, (B) upon the Administrative Agent's request and at the expense of the Obligors, the Obligors shall cause independent public accountants or others satisfactory to the Administrative Agent to furnish to the Administrative Agent reports showing reconciliations, aging and test verifications of, and trial balances for, the Accounts and (C) the Administrative Agent in its own name or in the name of others may communicate with account debtors on the Accounts to verify with them to the Administrative Agent's satisfaction the existence, amount and terms of any Accounts.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(c)    </w:t>
      </w:r>
      <w:r>
        <w:rPr>
          <w:rFonts w:ascii="Times New Roman;serif" w:hAnsi="Times New Roman;serif"/>
          <w:b w:val="false"/>
          <w:color w:val="000000"/>
          <w:sz w:val="22"/>
          <w:u w:val="single"/>
        </w:rPr>
        <w:t>Deposit Accounts</w:t>
      </w:r>
      <w:r>
        <w:rPr>
          <w:rFonts w:ascii="Times New Roman;serif" w:hAnsi="Times New Roman;serif"/>
          <w:b w:val="false"/>
          <w:color w:val="000000"/>
          <w:sz w:val="22"/>
        </w:rPr>
        <w:t>. Upon the occurrence of an Event of Default and during continuation thereof, the Administrative Agent may prevent withdrawals or other dispositions of funds in Deposit Accounts maintained with the Administrative Agent.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Access</w:t>
      </w:r>
      <w:r>
        <w:rPr>
          <w:rFonts w:ascii="Times New Roman;serif" w:hAnsi="Times New Roman;serif"/>
          <w:b w:val="false"/>
          <w:color w:val="000000"/>
          <w:sz w:val="22"/>
        </w:rPr>
        <w:t>. In addition to the rights and remedies hereunder, upon the occurrence of an Event of Default and during the continuance thereof, the Administrative Agent shall have the right to enter and remain upon the various premises of the Obligors without cost or charge to the Administrative Agent, and use the same, together with materials, supplies, books and records of the Obligors for the purpose of collecting and liquidating the Collateral, or for preparing for sale and conducting the sale of the Collateral, whether by foreclosure, auction or otherwise. In addition, the Administrative Agent may remove Collateral, or any part thereof, from such premises and/or any records with respect thereto, in order to effectively collect or liquidate such Collateral.</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(e)    </w:t>
      </w:r>
      <w:r>
        <w:rPr>
          <w:rFonts w:ascii="Times New Roman;serif" w:hAnsi="Times New Roman;serif"/>
          <w:b w:val="false"/>
          <w:color w:val="000000"/>
          <w:sz w:val="22"/>
          <w:u w:val="single"/>
        </w:rPr>
        <w:t>Nonexclusive Nature of Remedies</w:t>
      </w:r>
      <w:r>
        <w:rPr>
          <w:rFonts w:ascii="Times New Roman;serif" w:hAnsi="Times New Roman;serif"/>
          <w:b w:val="false"/>
          <w:color w:val="000000"/>
          <w:sz w:val="22"/>
        </w:rPr>
        <w:t>. Failure by the Administrative Agent or the holders of the Secured Obligations to exercise any right, remedy or option under this Agreement, any other Loan Document, any other document relating to the Secured Obligations, or as provided by Law, or any delay by the Administrative Agent or the holders of the Secured Obligations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Administrative Agent or the holders of the Secured Obligations shall only be granted as provided herein. To the extent permitted by Law, neither the Administrative Agent, the holders of the Secured Obligations, nor any party acting as attorney for the Administrative Agent or the holders of the Secured Obligations, shall be liable hereunder for any acts or omissions or for any error of judgment or mistake of fact or law other than their gross negligence or willful misconduct hereunder. The rights and remedies of the Administrative Agent and the holders of the Secured Obligations under this Agreement shall be cumulative and not exclusive of any other right or remedy which the Administrative Agent or the holders of the Secured Obligations may have.</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(f)    </w:t>
      </w:r>
      <w:r>
        <w:rPr>
          <w:rFonts w:ascii="Times New Roman;serif" w:hAnsi="Times New Roman;serif"/>
          <w:b w:val="false"/>
          <w:color w:val="000000"/>
          <w:sz w:val="22"/>
          <w:u w:val="single"/>
        </w:rPr>
        <w:t>Retention of Collateral</w:t>
      </w:r>
      <w:r>
        <w:rPr>
          <w:rFonts w:ascii="Times New Roman;serif" w:hAnsi="Times New Roman;serif"/>
          <w:b w:val="false"/>
          <w:color w:val="000000"/>
          <w:sz w:val="22"/>
        </w:rPr>
        <w:t>. In addition to the rights and remedies hereunder, the Administrative Agent may, in compliance with Sections 9-620 and 9-621 of the UCC or otherwise complying with the requirements of applicable Law of the relevant jurisdiction, accept or retain the Collateral in satisfaction of the Secured Obligations. Unless and until the Administrative Agent shall have provided such notices, however, the Administrative Agent shall not be deemed to have retained any Collateral in satisfaction of any Secured Obligations for any reason.</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(g)    </w:t>
      </w:r>
      <w:r>
        <w:rPr>
          <w:rFonts w:ascii="Times New Roman;serif" w:hAnsi="Times New Roman;serif"/>
          <w:b w:val="false"/>
          <w:color w:val="000000"/>
          <w:sz w:val="22"/>
          <w:u w:val="single"/>
        </w:rPr>
        <w:t>Deficiency</w:t>
      </w:r>
      <w:r>
        <w:rPr>
          <w:rFonts w:ascii="Times New Roman;serif" w:hAnsi="Times New Roman;serif"/>
          <w:b w:val="false"/>
          <w:color w:val="000000"/>
          <w:sz w:val="22"/>
        </w:rPr>
        <w:t>. In the event that the proceeds of any sale, collection or realization are insufficient to pay all amounts to which the Administrative Agent or the holders of the Secured Obligations are legally entitled, the Obligors shall be jointly and severally liable for the deficiency, together with interest thereon at the Default Rate, together with the costs of collection and the reasonable fees, charges and disbursements of counsel. Any surplus remaining after the full payment and satisfaction of the Secured Obligations shall be returned to the Obligors or to whomsoever a court of competent jurisdiction shall determine to be entitled thereto.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8.    </w:t>
      </w:r>
      <w:r>
        <w:rPr>
          <w:rFonts w:ascii="Times New Roman;serif" w:hAnsi="Times New Roman;serif"/>
          <w:b w:val="false"/>
          <w:color w:val="000000"/>
          <w:sz w:val="22"/>
          <w:u w:val="single"/>
        </w:rPr>
        <w:t>Rights of the Administrative Agent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hanging="72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Power of Attorney</w:t>
      </w:r>
      <w:r>
        <w:rPr>
          <w:rFonts w:ascii="Times New Roman;serif" w:hAnsi="Times New Roman;serif"/>
          <w:b w:val="false"/>
          <w:color w:val="000000"/>
          <w:sz w:val="22"/>
        </w:rPr>
        <w:t xml:space="preserve">. In addition to other powers of attorney contained herein, each Obligor hereby designates and appoints the Administrative Agent, on behalf of the holders of the Secured Obligations, and each of its designees or agents, as attorney-in-fact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Obligor, irrevocably and with power of substitution, with authority to take any or all of the following actions upon the occurrence and during the continuance of an Event of Default:</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    to demand, collect, settle, compromise, adjust, give discharges and releases, all as the Administrative Agent may reasonably determine;</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(ii)    to commence and prosecute any actions at any court for the purposes of collecting any Collateral and enforcing any other right in respect thereof;</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(iii)    to defend, settle or compromise any action brought and, in connection therewith, give such discharge or release as the Administrative Agent may deem reasonably appropriate;</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(iv)    to receive, open and dispose of mail addressed to an Obligor and endorse checks, notes, drafts, acceptances, money orders, bills of lading, warehouse receipts or other instruments or documents evidencing payment, shipment or storage of the goods giving rise to the Collateral of such Obligor on behalf of and in the name of such Obligor, or securing, or relating to such Collateral;</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(v)    to sell, assign, transfer, make any agreement in respect of, or otherwise deal with or exercise rights in respect of, any Collateral or the goods or services which have given rise thereto, as fully and completely as though the Administrative Agent were the absolute owner thereof for all purposes;</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(vi)    to adjust and settle claims under any insurance policy relating thereto;</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(vii)    to execute and deliver all assignments, conveyances, statements, financing statements, renewal financing statements, security agreements, affidavits, notices and other agreements, instruments and documents that the Administrative Agent may determine necessary in order to perfect and maintain the security interests and liens granted in this Agreement and in order to fully consummate all of the transactions contemplated herein;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(viii)    to institute any foreclosure proceedings that the Administrative Agent may deem appropriate;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(ix)    to sign and endorse any drafts, assignments, proxies, stock powers, verifications, notices and other documents relating to the Collateral;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(x)    to exchange any of the Pledged Equity or other property upon any merger, consolidation, reorganization, recapitalization or other readjustment of the issuer thereof and, in connection therewith, deposit any of the Pledged Equity with any committee, depository, transfer agent, registrar or other designated agency upon such terms as the Administrative Agent may reasonably deem appropriate;</w:t>
      </w:r>
    </w:p>
    <w:p>
      <w:pPr>
        <w:pStyle w:val="TextBody"/>
        <w:bidi w:val="0"/>
        <w:spacing w:before="0" w:after="0"/>
        <w:jc w:val="left"/>
        <w:rPr/>
      </w:pPr>
      <w:r>
        <w:rPr/>
      </w:r>
    </w:p>
    <w:p>
      <w:pPr>
        <w:pStyle w:val="TextBody"/>
        <w:bidi w:val="0"/>
        <w:spacing w:lineRule="auto" w:line="288"/>
        <w:jc w:val="both"/>
        <w:rPr>
          <w:color w:val="000000"/>
        </w:rPr>
      </w:pPr>
      <w:r>
        <w:rPr>
          <w:color w:val="000000"/>
        </w:rPr>
        <w:t>    </w:t>
      </w:r>
      <w:r>
        <w:rPr>
          <w:rFonts w:ascii="Times New Roman;serif" w:hAnsi="Times New Roman;serif"/>
          <w:b w:val="false"/>
          <w:color w:val="000000"/>
          <w:sz w:val="22"/>
        </w:rPr>
        <w:t xml:space="preserve">(xi)    to vote for a shareholder resolution, or to sign an instrument in writing, sanctioning the transfer of any or all of the Pledged Equity into the name of the Administrative Agent or one or more of the holders of the Secured Obligations or into the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name of any transferee to whom the Pledged Equity or any part thereof may be sold pursuant to Section 7 hereof;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(xii)    to pay or discharge taxes, liens, security interests or other encumbrances levied or placed on or threatened against the Collateral;</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(xiii)    to direct any parties liable for any payment in connection with any of the Collateral to make payment of any and all monies due and to become due thereunder directly to the Administrative Agent or as the Administrative Agent shall direct;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    to receive payment of and receipt for any and all monies, claims, and other amounts due and to become due at any time in respect of or arising out of any Collateral; and</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(xv)    to do and perform all such other acts and things as the Administrative Agent may reasonably deem to be necessary, proper or convenient in connection with the Collateral.</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This power of attorney is a power coupled with an interest and shall be irrevocable until such time as the Secured Obligations arising under the Loan Documents have been paid in full (other than contingent indemnification obligations for which no claim has been made) and the Commitments have expired or been terminated. The Administrative Agent shall be under no duty to exercise or withhold the exercise of any of the rights, powers, privileges and options expressly or implicitly granted to the Administrative Agent in this Agreement, and shall not be liable for any failure to do so or any delay in doing so. The Administrative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Administrative Agent solely to protect, preserve and realize upon its security interest in the Collateral.</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Assignment by the Administrative Agent</w:t>
      </w:r>
      <w:r>
        <w:rPr>
          <w:rFonts w:ascii="Times New Roman;serif" w:hAnsi="Times New Roman;serif"/>
          <w:b w:val="false"/>
          <w:color w:val="000000"/>
          <w:sz w:val="22"/>
        </w:rPr>
        <w:t>. The Administrative Agent may from time to time assign the Secured Obligations to a successor Administrative Agent appointed in accordance with the Credit Agreement, and such successor shall be entitled to all of the rights and remedies of the Administrative Agent under this Agreement in relation thereto.</w:t>
      </w:r>
    </w:p>
    <w:p>
      <w:pPr>
        <w:pStyle w:val="TextBody"/>
        <w:bidi w:val="0"/>
        <w:spacing w:before="0" w:after="0"/>
        <w:jc w:val="both"/>
        <w:rPr/>
      </w:pPr>
      <w:r>
        <w:rPr/>
      </w:r>
    </w:p>
    <w:p>
      <w:pPr>
        <w:pStyle w:val="TextBody"/>
        <w:bidi w:val="0"/>
        <w:spacing w:lineRule="auto" w:line="288"/>
        <w:ind w:left="0" w:right="0" w:hanging="720"/>
        <w:jc w:val="both"/>
        <w:rPr/>
      </w:pPr>
      <w:r>
        <w:rPr>
          <w:color w:val="000000"/>
        </w:rPr>
        <w:t>        </w:t>
      </w:r>
      <w:r>
        <w:rPr>
          <w:rFonts w:ascii="Times New Roman;serif" w:hAnsi="Times New Roman;serif"/>
          <w:b w:val="false"/>
          <w:color w:val="000000"/>
          <w:sz w:val="22"/>
        </w:rPr>
        <w:t>(c)    </w:t>
      </w:r>
      <w:r>
        <w:rPr>
          <w:rFonts w:ascii="Times New Roman;serif" w:hAnsi="Times New Roman;serif"/>
          <w:b w:val="false"/>
          <w:color w:val="000000"/>
          <w:sz w:val="22"/>
          <w:u w:val="single"/>
        </w:rPr>
        <w:t>The Administrative Agent's Duty of Care</w:t>
      </w:r>
      <w:r>
        <w:rPr>
          <w:rFonts w:ascii="Times New Roman;serif" w:hAnsi="Times New Roman;serif"/>
          <w:b w:val="false"/>
          <w:color w:val="000000"/>
          <w:sz w:val="22"/>
        </w:rPr>
        <w:t xml:space="preserve">. Other than the exercise of reasonable care to assure the safe custody of the Collateral while being held by the Administrative Agent hereunder, the Administrative Agent shall have no duty or liability to preserve rights pertaining thereto, it being understood and agreed that the Obligors shall be responsible for preservation of all rights in the Collateral, and the Administrative Agent shall be relieved of all responsibility for the Collateral upon surrendering it or tendering the surrender of it to the Obligors. The Administrative Agent shall be deemed to have exercised reasonable care in the custody and preservation of the Collateral in its possession if the Collateral is accorded treatment substantially equal to that which the Administrative Agent accords its own property, which shall be no less than the treatment employed by a reasonable and prudent agent in the industry, it being understood that the Administrative Agent shall not have responsibility for taking any necessary steps to preserve rights against any parties with respect to any of the Collateral. In the event of a public or private sale of Collateral pursuant to Section 7 hereof, the Administrative Agent shall have no responsibility for (i) ascertaining or taking action with respect to calls, conversions,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exchanges, maturities, tenders or other matters relating to any Collateral, whether or not the Administrative Agent has or is deemed to have knowledge of such matters, or (ii) taking any steps to clean, repair or otherwise prepare the Collateral for sale.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Liability with Respect to Accounts</w:t>
      </w:r>
      <w:r>
        <w:rPr>
          <w:rFonts w:ascii="Times New Roman;serif" w:hAnsi="Times New Roman;serif"/>
          <w:b w:val="false"/>
          <w:color w:val="000000"/>
          <w:sz w:val="22"/>
        </w:rPr>
        <w:t>. Anything herein to the contrary notwithstanding, each of the Obligors shall remain liable under each of the Accounts to observe and perform all the conditions and obligations to be observed and performed by it thereunder, all in accordance with the terms of any agreement giving rise to each such Account. Neither the Administrative Agent nor any holder of Secured Obligations shall have any obligation or liability under any Account (or any agreement giving rise thereto) by reason of or arising out of this Agreement or the receipt by the Administrative Agent or any holder of Secured Obligations of any payment relating to such Account pursuant hereto, nor shall the Administrative Agent or any holder of Secured Obligations be obligated in any manner to perform any of the obligations of an Obligor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which may have been assigned to it or to which it may be entitled at any time or times.</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(e)    </w:t>
      </w:r>
      <w:r>
        <w:rPr>
          <w:rFonts w:ascii="Times New Roman;serif" w:hAnsi="Times New Roman;serif"/>
          <w:b w:val="false"/>
          <w:color w:val="000000"/>
          <w:sz w:val="22"/>
          <w:u w:val="single"/>
        </w:rPr>
        <w:t>Voting and Payment Rights in Respect of the Pledged Equity</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    So long as no Event of Default shall exist, each Obligor may (A) exercise any and all voting and other consensual rights pertaining to the Pledged Equity of such Obligor or any part thereof for any purpose not inconsistent with the terms of this Agreement or the Credit Agreement and (B) receive and retain any and all dividends (other than stock dividends and other dividends constituting Collateral which are addressed hereinabove), principal or interest paid in respect of the Pledged Equity to the extent they are allowed under the Credit Agreement; and</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(ii)    During the continuance of an Event of Default, after delivery of written notice thereof from the Administrative Agent to such Obligor, (A) all rights of an Obligor to exercise the voting and other consensual rights which it would otherwise be entitled to exercise pursuant to clause (i)(A) above shall cease and all such rights shall thereupon become vested in the Administrative Agent which shall then have the sole right to exercise such voting and other consensual rights, (B) all rights of an Obligor to receive the dividends, principal and interest payments which it would otherwise be authorized to receive and retain pursuant to clause (i)(B) above shall cease and all such rights shall thereupon be vested in the Administrative Agent which shall then have the sole right to receive and hold as Collateral such dividends, principal and interest payments, and (C) all dividends, principal and interest payments which are received by an Obligor contrary to the provisions of clause (ii)(B) above shall be received in trust for the benefit of the Administrative Agent, shall be segregated from other property or funds of such Obligor, and shall be forthwith paid over to the Administrative Agent as Collateral in the exact form received, to be held by the Administrative Agent as Collateral and as further collateral security for the Secured Obligations.</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2"/>
        </w:rPr>
        <w:t>(f)    </w:t>
      </w:r>
      <w:r>
        <w:rPr>
          <w:rFonts w:ascii="Times New Roman;serif" w:hAnsi="Times New Roman;serif"/>
          <w:b w:val="false"/>
          <w:color w:val="000000"/>
          <w:sz w:val="22"/>
          <w:u w:val="single"/>
        </w:rPr>
        <w:t>Releases of Collateral</w:t>
      </w:r>
      <w:r>
        <w:rPr>
          <w:rFonts w:ascii="Times New Roman;serif" w:hAnsi="Times New Roman;serif"/>
          <w:b w:val="false"/>
          <w:color w:val="000000"/>
          <w:sz w:val="22"/>
        </w:rPr>
        <w:t xml:space="preserve">. If any Collateral shall be sold, transferred or otherwise disposed of by any Obligor in a transaction permitted by the Credit Agreement, then the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7"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Administrative Agent, at the request and sole expense of such Obligor, shall promptly execute and deliver to such Obligor all releases and other documents, and take such other action, reasonably necessary for the release of the Liens created hereby or by any other Collateral Document on such Collateral. The Administrative Agent may release any of the Pledged Equity from this Agreement or may substitute any of the Pledged Equity for other Pledged Equity without altering, varying or diminishing in any way the force, effect, lien, pledge or security interest of this Agreement as to any Pledged Equity not expressly released or substituted, and this Agreement shall continue as a first priority lien on all Pledged Equity not expressly released or substituted.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9.    </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Upon the acceleration of the Obligations pursuant to Section 8.02 of the Credit Agreement, any payments in respect of the Secured Obligations and any proceeds of the Collateral, when received by the Administrative Agent or any holder of the Secured Obligations in Money, will be applied in reduction of the Secured Obligations in the order set forth in Section 8.03 of the Credit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10.    </w:t>
      </w:r>
      <w:r>
        <w:rPr>
          <w:rFonts w:ascii="Times New Roman;serif" w:hAnsi="Times New Roman;serif"/>
          <w:b w:val="false"/>
          <w:color w:val="000000"/>
          <w:sz w:val="22"/>
          <w:u w:val="single"/>
        </w:rPr>
        <w:t>Continuing Agreement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(a)    This Agreement shall remain in full force and effect until such time as the Secured Obligations arising under the Loan Documents have been paid in full (other than contingent indemnification obligations for which no claim has been made) and the Commitments have expired or been terminated, at which time this Agreement shall be automatically terminated and the Administrative Agent shall, upon the request and at the expense of the Obligors, forthwith release all of its liens and security interests hereunder and shall execute and deliver all UCC termination statements and/or other documents reasonably requested by the Obligors evidencing such termination.</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(b)    This Agreement shall continue to be effective or be automatically reinstated, as the case may be, if at any time payment, in whole or in part, of any of the Secured Obligations is rescinded or must otherwise be restored or returned by the Administrative Agent or any holder of the Secured Obligations as a preference, fraudulent conveyance or otherwise under any Debtor Relief Law, all as though such payment had not been made; provided that in the event payment of all or any part of the Secured Obligations is rescinded or must be restored or returned, all reasonable costs and expenses (including without limitation any reasonable legal fees and disbursements) incurred by the Administrative Agent or any holder of the Secured Obligations in defending and enforcing such reinstatement shall be deemed to be included as a part of the Secured Obligations.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11.    </w:t>
      </w:r>
      <w:r>
        <w:rPr>
          <w:rFonts w:ascii="Times New Roman;serif" w:hAnsi="Times New Roman;serif"/>
          <w:b w:val="false"/>
          <w:color w:val="000000"/>
          <w:sz w:val="22"/>
          <w:u w:val="single"/>
        </w:rPr>
        <w:t>Amendments; Waivers; Modifications, etc</w:t>
      </w:r>
      <w:r>
        <w:rPr>
          <w:rFonts w:ascii="Times New Roman;serif" w:hAnsi="Times New Roman;serif"/>
          <w:b w:val="false"/>
          <w:color w:val="000000"/>
          <w:sz w:val="22"/>
        </w:rPr>
        <w:t xml:space="preserve">. This Agreement and the provisions hereof may not be amended, waived, modified, changed, discharged or terminated except as set forth in Section 11.01 of the Credit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update or revision to </w:t>
      </w:r>
      <w:r>
        <w:rPr>
          <w:rFonts w:ascii="Times New Roman;serif" w:hAnsi="Times New Roman;serif"/>
          <w:b w:val="false"/>
          <w:color w:val="000000"/>
          <w:sz w:val="22"/>
          <w:u w:val="single"/>
        </w:rPr>
        <w:t>Schedule 2(c)</w:t>
      </w:r>
      <w:r>
        <w:rPr>
          <w:color w:val="000000"/>
        </w:rPr>
        <w:t xml:space="preserve"> </w:t>
      </w:r>
      <w:r>
        <w:rPr>
          <w:rFonts w:ascii="Times New Roman;serif" w:hAnsi="Times New Roman;serif"/>
          <w:b w:val="false"/>
          <w:color w:val="000000"/>
          <w:sz w:val="22"/>
        </w:rPr>
        <w:t xml:space="preserve">hereof delivered by any Obligor shall not constitute an amendment for purposes 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or Section 11.01 of the Credit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12.    </w:t>
      </w:r>
      <w:r>
        <w:rPr>
          <w:rFonts w:ascii="Times New Roman;serif" w:hAnsi="Times New Roman;serif"/>
          <w:b w:val="false"/>
          <w:color w:val="000000"/>
          <w:sz w:val="22"/>
          <w:u w:val="single"/>
        </w:rPr>
        <w:t>Successors in Interest</w:t>
      </w:r>
      <w:r>
        <w:rPr>
          <w:rFonts w:ascii="Times New Roman;serif" w:hAnsi="Times New Roman;serif"/>
          <w:b w:val="false"/>
          <w:color w:val="000000"/>
          <w:sz w:val="22"/>
        </w:rPr>
        <w:t>. This Agreement shall be binding upon each Obligor, its successors and assigns and shall inure, together with the rights and remedies of the Administrative Agent and the holders of the Secured Obligations hereunder, to the benefit of the Administrative Agent and the holders of the Secured Obligations and their successors and permitted assigns.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8" name="Frame1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13.    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required or permitted to be given under this Agreement shall be in conformance with Section 11.02 of the Credit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14.    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any number of counterparts, each of which when so executed and delivered shall be an original, but all of which shall constitute one and the same instrument. It shall not be necessary in making proof of this Agreement to produce or account for more than one such counterpart. Delivery of executed counterparts of this Agreement by facsimile or other electronic means shall be effective as an original.</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15.    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of the sections hereof are provided for convenience only and shall not in any way affect the meaning or construction of any provision of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16.    </w:t>
      </w:r>
      <w:r>
        <w:rPr>
          <w:rFonts w:ascii="Times New Roman;serif" w:hAnsi="Times New Roman;serif"/>
          <w:b w:val="false"/>
          <w:color w:val="000000"/>
          <w:sz w:val="22"/>
          <w:u w:val="single"/>
        </w:rPr>
        <w:t>Governing Law; Submission to Jurisdiction; Venue; WAIVER OF JURY TRIAL</w:t>
      </w:r>
      <w:r>
        <w:rPr>
          <w:rFonts w:ascii="Times New Roman;serif" w:hAnsi="Times New Roman;serif"/>
          <w:b w:val="false"/>
          <w:color w:val="000000"/>
          <w:sz w:val="22"/>
        </w:rPr>
        <w:t xml:space="preserve">. The terms of Sections 11.14, 11.15, and 11.21 of the Credit Agreement with respect to governing law, submission to jurisdiction, venue, waiver of jury trial and acknowledgment regarding any supported QFCs are incorporated herein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 and the parties hereto agree to such terms.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17.    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18.    </w:t>
      </w:r>
      <w:r>
        <w:rPr>
          <w:rFonts w:ascii="Times New Roman;serif" w:hAnsi="Times New Roman;serif"/>
          <w:b w:val="false"/>
          <w:color w:val="000000"/>
          <w:sz w:val="22"/>
          <w:u w:val="single"/>
        </w:rPr>
        <w:t>Entirety</w:t>
      </w:r>
      <w:r>
        <w:rPr>
          <w:rFonts w:ascii="Times New Roman;serif" w:hAnsi="Times New Roman;serif"/>
          <w:b w:val="false"/>
          <w:color w:val="000000"/>
          <w:sz w:val="22"/>
        </w:rPr>
        <w:t>. This Agreement, the other Loan Documents and the other documents relating to the Secured Obligations represent the entire agreement of the parties hereto and thereto, and supersede all prior agreements and understandings, oral or written, if any, including any commitment letters or correspondence relating to the Loan Documents, any other documents relating to the Secured Obligations, or the transactions contemplated herein and therein.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19.    </w:t>
      </w:r>
      <w:r>
        <w:rPr>
          <w:rFonts w:ascii="Times New Roman;serif" w:hAnsi="Times New Roman;serif"/>
          <w:b w:val="false"/>
          <w:color w:val="000000"/>
          <w:sz w:val="22"/>
          <w:u w:val="single"/>
        </w:rPr>
        <w:t>Other Security</w:t>
      </w:r>
      <w:r>
        <w:rPr>
          <w:rFonts w:ascii="Times New Roman;serif" w:hAnsi="Times New Roman;serif"/>
          <w:b w:val="false"/>
          <w:color w:val="000000"/>
          <w:sz w:val="22"/>
        </w:rPr>
        <w:t>. To the extent that any of the Secured Obligations are now or hereafter secured by property other than the Collateral (including, without limitation, real property and securities owned by an Obligor), or by a guarantee, endorsement or property of any other Person, then the Administrative Agent shall have the right to proceed against such other property, guarantee or endorsement upon the occurrence of any Event of Default, and the Administrative Agent shall have the right, in its sole discretion, to determine which rights, security, liens, security interests or remedies the Administrative Agent shall at any time pursue, relinquish, subordinate, modify or take with respect thereto, without in any way modifying or affecting any of them or the Secured Obligations or any of the rights of the Administrative Agent or the holders of the Secured Obligations under this Agreement, under any other of the Loan Documents or under any other document relating to the Secured Obligations.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20.    </w:t>
      </w:r>
      <w:r>
        <w:rPr>
          <w:rFonts w:ascii="Times New Roman;serif" w:hAnsi="Times New Roman;serif"/>
          <w:b w:val="false"/>
          <w:color w:val="000000"/>
          <w:sz w:val="22"/>
          <w:u w:val="single"/>
        </w:rPr>
        <w:t>Joinder</w:t>
      </w:r>
      <w:r>
        <w:rPr>
          <w:rFonts w:ascii="Times New Roman;serif" w:hAnsi="Times New Roman;serif"/>
          <w:b w:val="false"/>
          <w:color w:val="000000"/>
          <w:sz w:val="22"/>
        </w:rPr>
        <w:t>. At any time after the date of this Agreement, one or more additional Persons may become party hereto by executing and delivering to the Administrative Agent a Joinder Agreement. Immediately upon such execution and delivery of such Joinder Agreement (and without any further action), each such additional Person will become a party to this Agreement as an “Obligor” and have all of the rights and obligations of an Obligor hereunder and this Agreement and the schedules hereto shall be deemed amended by such Joinder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21.    </w:t>
      </w:r>
      <w:r>
        <w:rPr>
          <w:rFonts w:ascii="Times New Roman;serif" w:hAnsi="Times New Roman;serif"/>
          <w:b w:val="false"/>
          <w:color w:val="000000"/>
          <w:sz w:val="22"/>
          <w:u w:val="single"/>
        </w:rPr>
        <w:t>Rights of Required Lenders</w:t>
      </w:r>
      <w:r>
        <w:rPr>
          <w:rFonts w:ascii="Times New Roman;serif" w:hAnsi="Times New Roman;serif"/>
          <w:b w:val="false"/>
          <w:color w:val="000000"/>
          <w:sz w:val="22"/>
        </w:rPr>
        <w:t>. All rights of the Administrative Agent hereunder, if not exercised by the Administrative Agent, may be exercised by the Required Lenders.</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9" name="Frame1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22.    </w:t>
      </w:r>
      <w:r>
        <w:rPr>
          <w:rFonts w:ascii="Times New Roman;serif" w:hAnsi="Times New Roman;serif"/>
          <w:b w:val="false"/>
          <w:color w:val="000000"/>
          <w:sz w:val="22"/>
          <w:u w:val="single"/>
        </w:rPr>
        <w:t>Consent of Issuers of Pledged Equity</w:t>
      </w:r>
      <w:r>
        <w:rPr>
          <w:rFonts w:ascii="Times New Roman;serif" w:hAnsi="Times New Roman;serif"/>
          <w:b w:val="false"/>
          <w:color w:val="000000"/>
          <w:sz w:val="22"/>
        </w:rPr>
        <w:t>. Each issuer and owner of Pledged Equity party to this Agreement hereby acknowledges, consents and agrees to the grant of the security interests in such Pledged Equity by the applicable Obligors pursuant to this Agreement, together with all rights accompanying such security interest as provided by this Agreement and applicable Law, notwithstanding any anti-assignment provisions in any operating agreement, limited partnership agreement or similar organizational or governance documents of such issuer.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23.    </w:t>
      </w:r>
      <w:r>
        <w:rPr>
          <w:rFonts w:ascii="Times New Roman;serif" w:hAnsi="Times New Roman;serif"/>
          <w:b w:val="false"/>
          <w:color w:val="000000"/>
          <w:sz w:val="22"/>
          <w:u w:val="single"/>
        </w:rPr>
        <w:t>Amendment and Restatement of Existing Security and Pledge Agreement</w:t>
      </w:r>
      <w:r>
        <w:rPr>
          <w:rFonts w:ascii="Times New Roman;serif" w:hAnsi="Times New Roman;serif"/>
          <w:b w:val="false"/>
          <w:color w:val="000000"/>
          <w:sz w:val="22"/>
        </w:rPr>
        <w:t>. The parties hereto agree that certain Security and Pledge Agreement dated as of May 8, 2023 by and among the obligors party thereto and JPMorgan Chase Bank, N.A., in its capacity as administrative agent for the holders of the secured obligations (the “</w:t>
      </w:r>
      <w:r>
        <w:rPr>
          <w:rFonts w:ascii="Times New Roman;serif" w:hAnsi="Times New Roman;serif"/>
          <w:b w:val="false"/>
          <w:color w:val="000000"/>
          <w:sz w:val="22"/>
          <w:u w:val="single"/>
        </w:rPr>
        <w:t>Existing Security and Pledge Agreement</w:t>
      </w:r>
      <w:r>
        <w:rPr>
          <w:color w:val="000000"/>
        </w:rPr>
        <w:t>”</w:t>
      </w:r>
      <w:r>
        <w:rPr>
          <w:rFonts w:ascii="Times New Roman;serif" w:hAnsi="Times New Roman;serif"/>
          <w:b w:val="false"/>
          <w:color w:val="000000"/>
          <w:sz w:val="22"/>
        </w:rPr>
        <w:t>), automatically shall be deemed amended and restated in its entirety by this Agreement and that the grant of liens and security interests made by the Obligors to the administrative agent, for the benefit of the holders of the secured obligations, in the Existing Security and Pledge Agreement, are valid and subsisting, are not impaired or diminished hereby, and are extended and carried forward hereby to secure the prompt payment and performance in full when due, whether by lapse of time, acceleration or otherwise, of the Secured Obligations. All indebtedness, obligations, liabilities and liens created by the Existing Security and Pledge Agreement shall continue unimpaired and in full force and effect, as amended and restated in this Agreement. This Agreement does not constitute a novation of the obligations and liabilities existing under the Existing Security and Pledge Agreement, and this Agreement evidences the obligations of the obligors under the Existing Security and Pledge Agreement as continued and amended and restated hereby.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Each of the parties hereto has caused a counterpart of this Agreement to be duly executed and delivered as of the date first above written.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OBLIGORS:                    i3 VERTICALS, LLC,</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I3 VERTICALS, INC.,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I3 VERTICALS MANAGEMENT SERVICES, INC.,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I3 HOLDINGS SUB, INC.,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MENTIS TECHNOLOGY, INC.,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a Delaware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CP-DBS,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I3-SOFTWARE &amp; SERVICES,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I3 HEALTHCARE SOLUTIONS,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I3-IMAGESOFT,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I3-MILESTONE,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KIRIWORKS,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CELTIC NOMINEE HOLDINGS,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GRAVES HUMPHRIES STAHL,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a Delaware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AD VALOREM RECORDS, INC.,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Texas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ON-LINE INFORMATION SERVICES, INC.,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 Alabama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56540"/>
                <wp:effectExtent l="0" t="0" r="0" b="0"/>
                <wp:wrapNone/>
                <wp:docPr id="181" name="Frame18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i3 VERTICALS, LLC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AMENDED AND RESTATED SECURITY AND PLEDGE AGREEMENT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i3 VERTICALS, LLC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AMENDED AND RESTATED SECURITY AND PLEDGE AGREEMENT (2026)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I3-MSI CONSULTING,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 Arkansas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CELTIC CROSS HOLDINGS, INC.,</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an Arizona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ACCUFUND, INC.,</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a Colorado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EDULOKA LIMITED,</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Nevada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General Counsel and Secretary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MV SOLUTIONS,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South Carolina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Maple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Maple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General Counsel and Secretary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56540"/>
                <wp:effectExtent l="0" t="0" r="0" b="0"/>
                <wp:wrapNone/>
                <wp:docPr id="182" name="Frame18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i3 VERTICALS, LLC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AMENDED AND RESTATED SECURITY AND PLEDGE AGREEMENT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i3 VERTICALS, LLC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AMENDED AND RESTATED SECURITY AND PLEDGE AGREEMENT (2026)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Accepted and agreed to as of the date first above written.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Elizabeth O’Conor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Elizabeth O’Conor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56540"/>
                <wp:effectExtent l="0" t="0" r="0" b="0"/>
                <wp:wrapNone/>
                <wp:docPr id="183" name="Frame18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i3 VERTICALS, LLC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AMENDED AND RESTATED SECURITY AND PLEDGE AGREEMENT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i3 VERTICALS, LLC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AMENDED AND RESTATED SECURITY AND PLEDGE AGREEMENT (2026)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PLEDGED EQUITY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[omitted]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02235"/>
                <wp:effectExtent l="0" t="0" r="0" b="0"/>
                <wp:wrapNone/>
                <wp:docPr id="184" name="Frame18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15657420v3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15657420v3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2(c)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COMMERCIAL TORT CLAIMS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[omitted]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3(f)</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INSTRUMENTS; DOCUMENTS; TANGIBLE CHATTEL PAPER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[omitted]</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4(a)(ii)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IRREVOCABLE STOCK POWER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[omitted]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4(b)(i)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GRANT OF SECURITY INTEREST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COPYRIGHTS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[omitted]</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4(b)(ii)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GRANT OF SECURITY INTEREST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PATENTS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[omitted]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4(b)(iii)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GRANT OF SECURITY INTEREST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TRADEMARKS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[omitted]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480" w:after="283"/>
        <w:jc w:val="left"/>
        <w:rPr>
          <w:rFonts w:ascii="Times New Roman;serif" w:hAnsi="Times New Roman;serif"/>
          <w:b w:val="false"/>
          <w:color w:val="000000"/>
          <w:sz w:val="16"/>
        </w:rPr>
      </w:pPr>
      <w:r>
        <w:rPr>
          <w:rFonts w:ascii="Times New Roman;serif" w:hAnsi="Times New Roman;serif"/>
          <w:b w:val="false"/>
          <w:color w:val="000000"/>
          <w:sz w:val="16"/>
        </w:rPr>
        <w:t>52200779.1</w:t>
      </w:r>
    </w:p>
    <w:p>
      <w:pPr>
        <w:pStyle w:val="TextBody"/>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186</Pages>
  <Words>104462</Words>
  <Characters>556588</Characters>
  <CharactersWithSpaces>661948</CharactersWithSpaces>
  <Paragraphs>1912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